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F0F70D" w14:textId="4268E66A" w:rsidR="00EB2B32" w:rsidRPr="001B107A" w:rsidRDefault="00EB2B32" w:rsidP="00EB2B32">
      <w:pPr>
        <w:spacing w:line="360" w:lineRule="auto"/>
        <w:ind w:firstLine="567"/>
        <w:jc w:val="right"/>
        <w:rPr>
          <w:rFonts w:ascii="GHEA Mariam" w:hAnsi="GHEA Mariam"/>
          <w:color w:val="171717" w:themeColor="background2" w:themeShade="1A"/>
          <w:lang w:val="hy-AM"/>
        </w:rPr>
      </w:pPr>
      <w:r w:rsidRPr="001B107A">
        <w:rPr>
          <w:rFonts w:ascii="GHEA Mariam" w:hAnsi="GHEA Mariam"/>
          <w:noProof/>
          <w:color w:val="171717" w:themeColor="background2" w:themeShade="1A"/>
        </w:rPr>
        <w:drawing>
          <wp:anchor distT="0" distB="0" distL="114300" distR="114300" simplePos="0" relativeHeight="251659264" behindDoc="0" locked="0" layoutInCell="1" allowOverlap="1" wp14:anchorId="4FB01040" wp14:editId="306C38C6">
            <wp:simplePos x="0" y="0"/>
            <wp:positionH relativeFrom="column">
              <wp:posOffset>2592070</wp:posOffset>
            </wp:positionH>
            <wp:positionV relativeFrom="paragraph">
              <wp:posOffset>310515</wp:posOffset>
            </wp:positionV>
            <wp:extent cx="1419225" cy="1355725"/>
            <wp:effectExtent l="0" t="0" r="9525" b="0"/>
            <wp:wrapNone/>
            <wp:docPr id="160238752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lum contrast="6000"/>
                      <a:extLst>
                        <a:ext uri="{28A0092B-C50C-407E-A947-70E740481C1C}">
                          <a14:useLocalDpi xmlns:a14="http://schemas.microsoft.com/office/drawing/2010/main" val="0"/>
                        </a:ext>
                      </a:extLst>
                    </a:blip>
                    <a:srcRect/>
                    <a:stretch>
                      <a:fillRect/>
                    </a:stretch>
                  </pic:blipFill>
                  <pic:spPr bwMode="auto">
                    <a:xfrm>
                      <a:off x="0" y="0"/>
                      <a:ext cx="1419225" cy="1355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B107A">
        <w:rPr>
          <w:rFonts w:ascii="GHEA Mariam" w:hAnsi="GHEA Mariam"/>
          <w:color w:val="171717" w:themeColor="background2" w:themeShade="1A"/>
          <w:lang w:val="hy-AM"/>
        </w:rPr>
        <w:t>ՀԿԴ/01</w:t>
      </w:r>
      <w:r w:rsidR="00B6760E" w:rsidRPr="001B107A">
        <w:rPr>
          <w:rFonts w:ascii="GHEA Mariam" w:hAnsi="GHEA Mariam"/>
          <w:color w:val="171717" w:themeColor="background2" w:themeShade="1A"/>
          <w:lang w:val="hy-AM"/>
        </w:rPr>
        <w:t>67/01/24</w:t>
      </w:r>
    </w:p>
    <w:p w14:paraId="034272E3" w14:textId="77777777" w:rsidR="00EB2B32" w:rsidRPr="001B107A" w:rsidRDefault="00EB2B32" w:rsidP="00EB2B32">
      <w:pPr>
        <w:spacing w:line="360" w:lineRule="auto"/>
        <w:ind w:firstLine="567"/>
        <w:jc w:val="right"/>
        <w:rPr>
          <w:rFonts w:ascii="GHEA Mariam" w:hAnsi="GHEA Mariam"/>
          <w:b/>
          <w:bCs/>
          <w:color w:val="171717" w:themeColor="background2" w:themeShade="1A"/>
          <w:u w:val="single"/>
          <w:lang w:val="hy-AM"/>
        </w:rPr>
      </w:pPr>
      <w:r w:rsidRPr="001B107A">
        <w:rPr>
          <w:rFonts w:ascii="GHEA Mariam" w:hAnsi="GHEA Mariam"/>
          <w:b/>
          <w:bCs/>
          <w:color w:val="171717" w:themeColor="background2" w:themeShade="1A"/>
          <w:u w:val="single"/>
          <w:lang w:val="hy-AM"/>
        </w:rPr>
        <w:t xml:space="preserve"> </w:t>
      </w:r>
    </w:p>
    <w:p w14:paraId="273E14AE" w14:textId="77777777" w:rsidR="00EB2B32" w:rsidRPr="001B107A" w:rsidRDefault="00EB2B32" w:rsidP="00EB2B32">
      <w:pPr>
        <w:spacing w:line="360" w:lineRule="auto"/>
        <w:ind w:firstLine="567"/>
        <w:jc w:val="right"/>
        <w:rPr>
          <w:rFonts w:ascii="GHEA Mariam" w:hAnsi="GHEA Mariam"/>
          <w:b/>
          <w:bCs/>
          <w:color w:val="171717" w:themeColor="background2" w:themeShade="1A"/>
          <w:sz w:val="20"/>
          <w:szCs w:val="20"/>
          <w:lang w:val="hy-AM"/>
        </w:rPr>
      </w:pPr>
    </w:p>
    <w:p w14:paraId="13AC231E" w14:textId="77777777" w:rsidR="00EB2B32" w:rsidRPr="001B107A" w:rsidRDefault="00EB2B32" w:rsidP="00EB2B32">
      <w:pPr>
        <w:spacing w:line="360" w:lineRule="auto"/>
        <w:ind w:firstLine="567"/>
        <w:jc w:val="right"/>
        <w:rPr>
          <w:rFonts w:ascii="GHEA Mariam" w:hAnsi="GHEA Mariam"/>
          <w:color w:val="171717" w:themeColor="background2" w:themeShade="1A"/>
          <w:lang w:val="hy-AM"/>
        </w:rPr>
      </w:pPr>
    </w:p>
    <w:p w14:paraId="4DCC0074" w14:textId="77777777" w:rsidR="00EB2B32" w:rsidRPr="001B107A" w:rsidRDefault="00EB2B32" w:rsidP="00EB2B32">
      <w:pPr>
        <w:spacing w:line="360" w:lineRule="auto"/>
        <w:ind w:firstLine="567"/>
        <w:rPr>
          <w:rFonts w:ascii="GHEA Mariam" w:hAnsi="GHEA Mariam"/>
          <w:color w:val="171717" w:themeColor="background2" w:themeShade="1A"/>
          <w:lang w:val="hy-AM"/>
        </w:rPr>
      </w:pPr>
    </w:p>
    <w:p w14:paraId="263A31B7" w14:textId="77777777" w:rsidR="00EB2B32" w:rsidRPr="001B107A" w:rsidRDefault="00EB2B32" w:rsidP="00EB2B32">
      <w:pPr>
        <w:spacing w:line="360" w:lineRule="auto"/>
        <w:ind w:firstLine="567"/>
        <w:rPr>
          <w:rFonts w:ascii="GHEA Mariam" w:hAnsi="GHEA Mariam"/>
          <w:color w:val="171717" w:themeColor="background2" w:themeShade="1A"/>
          <w:lang w:val="hy-AM"/>
        </w:rPr>
      </w:pPr>
    </w:p>
    <w:p w14:paraId="21920F93" w14:textId="77777777" w:rsidR="00EB2B32" w:rsidRPr="001B107A" w:rsidRDefault="00EB2B32" w:rsidP="00EB2B32">
      <w:pPr>
        <w:tabs>
          <w:tab w:val="left" w:pos="5490"/>
        </w:tabs>
        <w:spacing w:line="288" w:lineRule="auto"/>
        <w:ind w:firstLine="567"/>
        <w:jc w:val="center"/>
        <w:rPr>
          <w:rFonts w:ascii="GHEA Mariam" w:hAnsi="GHEA Mariam"/>
          <w:color w:val="171717" w:themeColor="background2" w:themeShade="1A"/>
          <w:sz w:val="28"/>
          <w:szCs w:val="28"/>
          <w:lang w:val="hy-AM"/>
        </w:rPr>
      </w:pPr>
      <w:r w:rsidRPr="001B107A">
        <w:rPr>
          <w:rFonts w:ascii="GHEA Mariam" w:hAnsi="GHEA Mariam"/>
          <w:color w:val="171717" w:themeColor="background2" w:themeShade="1A"/>
          <w:sz w:val="28"/>
          <w:szCs w:val="28"/>
          <w:lang w:val="hy-AM"/>
        </w:rPr>
        <w:t>ՀԱՅԱՍՏԱՆԻ ՀԱՆՐԱՊԵՏՈՒԹՅՈՒՆ</w:t>
      </w:r>
    </w:p>
    <w:p w14:paraId="7B6C48ED" w14:textId="77777777" w:rsidR="00EB2B32" w:rsidRPr="001B107A" w:rsidRDefault="00EB2B32" w:rsidP="00EB2B32">
      <w:pPr>
        <w:tabs>
          <w:tab w:val="left" w:pos="5490"/>
        </w:tabs>
        <w:spacing w:line="288" w:lineRule="auto"/>
        <w:ind w:firstLine="567"/>
        <w:jc w:val="center"/>
        <w:rPr>
          <w:rFonts w:ascii="GHEA Mariam" w:hAnsi="GHEA Mariam"/>
          <w:color w:val="171717" w:themeColor="background2" w:themeShade="1A"/>
          <w:sz w:val="28"/>
          <w:szCs w:val="28"/>
          <w:lang w:val="hy-AM"/>
        </w:rPr>
      </w:pPr>
      <w:r w:rsidRPr="001B107A">
        <w:rPr>
          <w:rFonts w:ascii="GHEA Mariam" w:hAnsi="GHEA Mariam"/>
          <w:color w:val="171717" w:themeColor="background2" w:themeShade="1A"/>
          <w:sz w:val="28"/>
          <w:szCs w:val="28"/>
          <w:lang w:val="hy-AM"/>
        </w:rPr>
        <w:t>ՎՃՌԱԲԵԿ ԴԱՏԱՐԱՆ</w:t>
      </w:r>
    </w:p>
    <w:p w14:paraId="043693BA" w14:textId="77777777" w:rsidR="00EB2B32" w:rsidRPr="001B107A" w:rsidRDefault="00EB2B32" w:rsidP="00EB2B32">
      <w:pPr>
        <w:tabs>
          <w:tab w:val="left" w:pos="5490"/>
        </w:tabs>
        <w:spacing w:line="288" w:lineRule="auto"/>
        <w:ind w:firstLine="567"/>
        <w:jc w:val="center"/>
        <w:rPr>
          <w:rFonts w:ascii="GHEA Mariam" w:hAnsi="GHEA Mariam"/>
          <w:b/>
          <w:color w:val="171717" w:themeColor="background2" w:themeShade="1A"/>
          <w:sz w:val="28"/>
          <w:szCs w:val="28"/>
          <w:lang w:val="hy-AM"/>
        </w:rPr>
      </w:pPr>
      <w:r w:rsidRPr="001B107A">
        <w:rPr>
          <w:rFonts w:ascii="GHEA Mariam" w:hAnsi="GHEA Mariam"/>
          <w:b/>
          <w:color w:val="171717" w:themeColor="background2" w:themeShade="1A"/>
          <w:sz w:val="28"/>
          <w:szCs w:val="28"/>
          <w:lang w:val="hy-AM"/>
        </w:rPr>
        <w:t>Ո Ր Ո Շ ՈՒ Մ</w:t>
      </w:r>
    </w:p>
    <w:p w14:paraId="3CCE0224" w14:textId="77777777" w:rsidR="00EB2B32" w:rsidRPr="001B107A" w:rsidRDefault="00EB2B32" w:rsidP="00EB2B32">
      <w:pPr>
        <w:tabs>
          <w:tab w:val="left" w:pos="5490"/>
        </w:tabs>
        <w:spacing w:line="288" w:lineRule="auto"/>
        <w:ind w:firstLine="567"/>
        <w:jc w:val="center"/>
        <w:rPr>
          <w:rFonts w:ascii="GHEA Mariam" w:hAnsi="GHEA Mariam"/>
          <w:color w:val="171717" w:themeColor="background2" w:themeShade="1A"/>
          <w:sz w:val="28"/>
          <w:szCs w:val="28"/>
          <w:lang w:val="hy-AM"/>
        </w:rPr>
      </w:pPr>
      <w:r w:rsidRPr="001B107A">
        <w:rPr>
          <w:rFonts w:ascii="GHEA Mariam" w:hAnsi="GHEA Mariam"/>
          <w:color w:val="171717" w:themeColor="background2" w:themeShade="1A"/>
          <w:sz w:val="28"/>
          <w:szCs w:val="28"/>
          <w:lang w:val="hy-AM"/>
        </w:rPr>
        <w:t>ՀԱՅԱՍՏԱՆԻ ՀԱՆՐԱՊԵՏՈՒԹՅԱՆ ԱՆՈՒՆԻՑ</w:t>
      </w:r>
    </w:p>
    <w:p w14:paraId="4634E210" w14:textId="77777777" w:rsidR="00EB2B32" w:rsidRPr="001B107A" w:rsidRDefault="00EB2B32" w:rsidP="00EB2B32">
      <w:pPr>
        <w:tabs>
          <w:tab w:val="left" w:pos="5490"/>
        </w:tabs>
        <w:spacing w:line="312" w:lineRule="auto"/>
        <w:ind w:firstLine="567"/>
        <w:rPr>
          <w:rFonts w:ascii="GHEA Mariam" w:hAnsi="GHEA Mariam"/>
          <w:color w:val="171717" w:themeColor="background2" w:themeShade="1A"/>
          <w:sz w:val="22"/>
          <w:szCs w:val="22"/>
          <w:lang w:val="hy-AM"/>
        </w:rPr>
      </w:pPr>
    </w:p>
    <w:p w14:paraId="75D1687C" w14:textId="77777777" w:rsidR="00EB2B32" w:rsidRPr="001B107A" w:rsidRDefault="00EB2B32" w:rsidP="002C0028">
      <w:pPr>
        <w:tabs>
          <w:tab w:val="left" w:pos="5490"/>
        </w:tabs>
        <w:spacing w:line="276" w:lineRule="auto"/>
        <w:ind w:firstLine="567"/>
        <w:rPr>
          <w:rFonts w:ascii="GHEA Mariam" w:hAnsi="GHEA Mariam"/>
          <w:color w:val="171717" w:themeColor="background2" w:themeShade="1A"/>
          <w:lang w:val="hy-AM"/>
        </w:rPr>
      </w:pPr>
      <w:r w:rsidRPr="001B107A">
        <w:rPr>
          <w:rFonts w:ascii="GHEA Mariam" w:hAnsi="GHEA Mariam"/>
          <w:color w:val="171717" w:themeColor="background2" w:themeShade="1A"/>
          <w:lang w:val="hy-AM"/>
        </w:rPr>
        <w:t>Հայաստանի Հանրապետության</w:t>
      </w:r>
    </w:p>
    <w:p w14:paraId="7DA253BB" w14:textId="77777777" w:rsidR="00EB2B32" w:rsidRPr="001B107A" w:rsidRDefault="00EB2B32" w:rsidP="002C0028">
      <w:pPr>
        <w:tabs>
          <w:tab w:val="left" w:pos="5490"/>
        </w:tabs>
        <w:spacing w:line="276" w:lineRule="auto"/>
        <w:ind w:firstLine="567"/>
        <w:rPr>
          <w:rFonts w:ascii="GHEA Mariam" w:hAnsi="GHEA Mariam"/>
          <w:color w:val="171717" w:themeColor="background2" w:themeShade="1A"/>
          <w:lang w:val="hy-AM"/>
        </w:rPr>
      </w:pPr>
      <w:r w:rsidRPr="001B107A">
        <w:rPr>
          <w:rFonts w:ascii="GHEA Mariam" w:hAnsi="GHEA Mariam"/>
          <w:color w:val="171717" w:themeColor="background2" w:themeShade="1A"/>
          <w:lang w:val="hy-AM"/>
        </w:rPr>
        <w:t>հակակոռուպցիոն դատարան,</w:t>
      </w:r>
    </w:p>
    <w:p w14:paraId="57732258" w14:textId="2C0FB01F" w:rsidR="00EB2B32" w:rsidRPr="001B107A" w:rsidRDefault="00EB2B32" w:rsidP="002C0028">
      <w:pPr>
        <w:tabs>
          <w:tab w:val="left" w:pos="5490"/>
        </w:tabs>
        <w:spacing w:line="276" w:lineRule="auto"/>
        <w:ind w:firstLine="567"/>
        <w:rPr>
          <w:rFonts w:ascii="GHEA Mariam" w:hAnsi="GHEA Mariam"/>
          <w:color w:val="171717" w:themeColor="background2" w:themeShade="1A"/>
          <w:lang w:val="hy-AM"/>
        </w:rPr>
      </w:pPr>
      <w:r w:rsidRPr="001B107A">
        <w:rPr>
          <w:rFonts w:ascii="GHEA Mariam" w:hAnsi="GHEA Mariam"/>
          <w:color w:val="171717" w:themeColor="background2" w:themeShade="1A"/>
          <w:lang w:val="hy-AM"/>
        </w:rPr>
        <w:t xml:space="preserve">նախագահող դատավոր՝ </w:t>
      </w:r>
      <w:r w:rsidR="00B6760E" w:rsidRPr="001B107A">
        <w:rPr>
          <w:rFonts w:ascii="GHEA Mariam" w:hAnsi="GHEA Mariam"/>
          <w:color w:val="171717" w:themeColor="background2" w:themeShade="1A"/>
          <w:lang w:val="hy-AM"/>
        </w:rPr>
        <w:t>Տ.Դավթյան</w:t>
      </w:r>
    </w:p>
    <w:p w14:paraId="76F97C15" w14:textId="77777777" w:rsidR="00EB2B32" w:rsidRPr="001B107A" w:rsidRDefault="00EB2B32" w:rsidP="002C0028">
      <w:pPr>
        <w:tabs>
          <w:tab w:val="left" w:pos="5490"/>
        </w:tabs>
        <w:spacing w:line="276" w:lineRule="auto"/>
        <w:ind w:firstLine="567"/>
        <w:rPr>
          <w:rFonts w:ascii="GHEA Mariam" w:hAnsi="GHEA Mariam"/>
          <w:color w:val="171717" w:themeColor="background2" w:themeShade="1A"/>
          <w:sz w:val="18"/>
          <w:szCs w:val="18"/>
          <w:lang w:val="hy-AM"/>
        </w:rPr>
      </w:pPr>
    </w:p>
    <w:p w14:paraId="5C1A23F8" w14:textId="77777777" w:rsidR="00EB2B32" w:rsidRPr="001B107A" w:rsidRDefault="00EB2B32" w:rsidP="002C0028">
      <w:pPr>
        <w:tabs>
          <w:tab w:val="left" w:pos="5490"/>
        </w:tabs>
        <w:spacing w:line="276" w:lineRule="auto"/>
        <w:ind w:firstLine="567"/>
        <w:rPr>
          <w:rFonts w:ascii="GHEA Mariam" w:hAnsi="GHEA Mariam"/>
          <w:color w:val="171717" w:themeColor="background2" w:themeShade="1A"/>
          <w:lang w:val="hy-AM"/>
        </w:rPr>
      </w:pPr>
      <w:r w:rsidRPr="001B107A">
        <w:rPr>
          <w:rFonts w:ascii="GHEA Mariam" w:hAnsi="GHEA Mariam"/>
          <w:color w:val="171717" w:themeColor="background2" w:themeShade="1A"/>
          <w:lang w:val="hy-AM"/>
        </w:rPr>
        <w:t>Հայաստանի Հանրապետության</w:t>
      </w:r>
    </w:p>
    <w:p w14:paraId="71E2C220" w14:textId="77777777" w:rsidR="00EB2B32" w:rsidRPr="001B107A" w:rsidRDefault="00EB2B32" w:rsidP="002C0028">
      <w:pPr>
        <w:tabs>
          <w:tab w:val="left" w:pos="5490"/>
        </w:tabs>
        <w:spacing w:line="276" w:lineRule="auto"/>
        <w:ind w:firstLine="567"/>
        <w:rPr>
          <w:rFonts w:ascii="GHEA Mariam" w:hAnsi="GHEA Mariam"/>
          <w:color w:val="171717" w:themeColor="background2" w:themeShade="1A"/>
          <w:lang w:val="hy-AM"/>
        </w:rPr>
      </w:pPr>
      <w:r w:rsidRPr="001B107A">
        <w:rPr>
          <w:rFonts w:ascii="GHEA Mariam" w:hAnsi="GHEA Mariam"/>
          <w:color w:val="171717" w:themeColor="background2" w:themeShade="1A"/>
          <w:lang w:val="hy-AM"/>
        </w:rPr>
        <w:t>վերաքննիչ հակակոռուպցիոն դատարան,</w:t>
      </w:r>
    </w:p>
    <w:p w14:paraId="233E2815" w14:textId="4D96C4FB" w:rsidR="00EB2B32" w:rsidRPr="001B107A" w:rsidRDefault="00EB2B32" w:rsidP="002C0028">
      <w:pPr>
        <w:tabs>
          <w:tab w:val="left" w:pos="3402"/>
          <w:tab w:val="left" w:pos="5490"/>
        </w:tabs>
        <w:spacing w:line="276" w:lineRule="auto"/>
        <w:ind w:firstLine="567"/>
        <w:rPr>
          <w:rFonts w:ascii="GHEA Mariam" w:hAnsi="GHEA Mariam"/>
          <w:color w:val="171717" w:themeColor="background2" w:themeShade="1A"/>
        </w:rPr>
      </w:pPr>
      <w:r w:rsidRPr="001B107A">
        <w:rPr>
          <w:rFonts w:ascii="GHEA Mariam" w:hAnsi="GHEA Mariam"/>
          <w:color w:val="171717" w:themeColor="background2" w:themeShade="1A"/>
          <w:lang w:val="hy-AM"/>
        </w:rPr>
        <w:t xml:space="preserve">նախագահող դատավոր՝ </w:t>
      </w:r>
      <w:r w:rsidR="00B6760E" w:rsidRPr="001B107A">
        <w:rPr>
          <w:rFonts w:ascii="GHEA Mariam" w:hAnsi="GHEA Mariam"/>
          <w:color w:val="171717" w:themeColor="background2" w:themeShade="1A"/>
          <w:lang w:val="hy-AM"/>
        </w:rPr>
        <w:t>Կ.Ամիրյան</w:t>
      </w:r>
    </w:p>
    <w:p w14:paraId="22947B2F" w14:textId="77777777" w:rsidR="00EB2B32" w:rsidRPr="001B107A" w:rsidRDefault="00EB2B32" w:rsidP="00EB2B32">
      <w:pPr>
        <w:tabs>
          <w:tab w:val="left" w:pos="5490"/>
        </w:tabs>
        <w:spacing w:line="312" w:lineRule="auto"/>
        <w:ind w:firstLine="567"/>
        <w:rPr>
          <w:rFonts w:ascii="GHEA Mariam" w:hAnsi="GHEA Mariam"/>
          <w:color w:val="171717" w:themeColor="background2" w:themeShade="1A"/>
          <w:sz w:val="14"/>
          <w:szCs w:val="14"/>
          <w:lang w:val="hy-AM"/>
        </w:rPr>
      </w:pPr>
    </w:p>
    <w:p w14:paraId="35466D7A" w14:textId="77777777" w:rsidR="00EB2B32" w:rsidRPr="001B107A" w:rsidRDefault="00EB2B32" w:rsidP="00EB2B32">
      <w:pPr>
        <w:tabs>
          <w:tab w:val="left" w:pos="5490"/>
        </w:tabs>
        <w:spacing w:line="312" w:lineRule="auto"/>
        <w:ind w:firstLine="567"/>
        <w:rPr>
          <w:rFonts w:ascii="GHEA Mariam" w:hAnsi="GHEA Mariam"/>
          <w:color w:val="171717" w:themeColor="background2" w:themeShade="1A"/>
          <w:sz w:val="18"/>
          <w:szCs w:val="18"/>
          <w:lang w:val="hy-AM"/>
        </w:rPr>
      </w:pPr>
    </w:p>
    <w:p w14:paraId="69E2AC06" w14:textId="760D2C86" w:rsidR="00EB2B32" w:rsidRPr="001B107A" w:rsidRDefault="00EB2B32" w:rsidP="007A59B4">
      <w:pPr>
        <w:tabs>
          <w:tab w:val="left" w:pos="3402"/>
          <w:tab w:val="left" w:pos="5490"/>
        </w:tabs>
        <w:rPr>
          <w:rFonts w:ascii="GHEA Mariam" w:hAnsi="GHEA Mariam"/>
          <w:lang w:val="hy-AM"/>
        </w:rPr>
      </w:pPr>
      <w:r w:rsidRPr="001B107A">
        <w:rPr>
          <w:rFonts w:ascii="GHEA Mariam" w:hAnsi="GHEA Mariam"/>
        </w:rPr>
        <w:t>202</w:t>
      </w:r>
      <w:r w:rsidR="0050630C" w:rsidRPr="001B107A">
        <w:rPr>
          <w:rFonts w:ascii="GHEA Mariam" w:hAnsi="GHEA Mariam"/>
        </w:rPr>
        <w:t>6</w:t>
      </w:r>
      <w:r w:rsidRPr="001B107A">
        <w:rPr>
          <w:rFonts w:ascii="GHEA Mariam" w:hAnsi="GHEA Mariam"/>
        </w:rPr>
        <w:t xml:space="preserve"> թվականի </w:t>
      </w:r>
      <w:r w:rsidR="0050630C" w:rsidRPr="001B107A">
        <w:rPr>
          <w:rFonts w:ascii="GHEA Mariam" w:hAnsi="GHEA Mariam"/>
          <w:lang w:val="hy-AM"/>
        </w:rPr>
        <w:t>մարտի</w:t>
      </w:r>
      <w:r w:rsidR="0032449C" w:rsidRPr="001B107A">
        <w:rPr>
          <w:rFonts w:ascii="GHEA Mariam" w:hAnsi="GHEA Mariam"/>
          <w:lang w:val="hy-AM"/>
        </w:rPr>
        <w:t xml:space="preserve"> </w:t>
      </w:r>
      <w:r w:rsidR="001E6C5D" w:rsidRPr="001B107A">
        <w:rPr>
          <w:rFonts w:ascii="GHEA Mariam" w:hAnsi="GHEA Mariam"/>
          <w:lang w:val="hy-AM"/>
        </w:rPr>
        <w:t>11</w:t>
      </w:r>
      <w:r w:rsidRPr="001B107A">
        <w:rPr>
          <w:rFonts w:ascii="GHEA Mariam" w:hAnsi="GHEA Mariam"/>
        </w:rPr>
        <w:t>-ին</w:t>
      </w:r>
      <w:r w:rsidRPr="001B107A">
        <w:rPr>
          <w:rFonts w:ascii="GHEA Mariam" w:hAnsi="GHEA Mariam"/>
        </w:rPr>
        <w:tab/>
      </w:r>
      <w:r w:rsidRPr="001B107A">
        <w:rPr>
          <w:rFonts w:ascii="GHEA Mariam" w:hAnsi="GHEA Mariam"/>
        </w:rPr>
        <w:tab/>
      </w:r>
      <w:r w:rsidRPr="001B107A">
        <w:rPr>
          <w:rFonts w:ascii="GHEA Mariam" w:hAnsi="GHEA Mariam"/>
        </w:rPr>
        <w:tab/>
      </w:r>
      <w:r w:rsidRPr="001B107A">
        <w:rPr>
          <w:rFonts w:ascii="GHEA Mariam" w:hAnsi="GHEA Mariam"/>
        </w:rPr>
        <w:tab/>
      </w:r>
      <w:r w:rsidRPr="001B107A">
        <w:rPr>
          <w:rFonts w:ascii="GHEA Mariam" w:hAnsi="GHEA Mariam"/>
        </w:rPr>
        <w:tab/>
        <w:t xml:space="preserve">      ք</w:t>
      </w:r>
      <w:r w:rsidRPr="001B107A">
        <w:rPr>
          <w:rFonts w:ascii="GHEA Mariam" w:hAnsi="GHEA Mariam" w:cs="Cambria Math"/>
        </w:rPr>
        <w:t xml:space="preserve">աղաք </w:t>
      </w:r>
      <w:r w:rsidRPr="001B107A">
        <w:rPr>
          <w:rFonts w:ascii="GHEA Mariam" w:hAnsi="GHEA Mariam"/>
        </w:rPr>
        <w:t>Երևանում</w:t>
      </w:r>
    </w:p>
    <w:p w14:paraId="4D284894" w14:textId="77777777" w:rsidR="00D061E7" w:rsidRPr="001B107A" w:rsidRDefault="00D061E7" w:rsidP="007A59B4">
      <w:pPr>
        <w:pStyle w:val="BodyA"/>
        <w:ind w:left="0" w:firstLine="0"/>
        <w:rPr>
          <w:rFonts w:ascii="Times New Roman" w:eastAsia="Calibri" w:hAnsi="Times New Roman" w:cs="Times New Roman"/>
          <w:lang w:val="hy-AM" w:eastAsia="en-US"/>
        </w:rPr>
      </w:pPr>
    </w:p>
    <w:p w14:paraId="37EE3FB1" w14:textId="77777777" w:rsidR="00EB2B32" w:rsidRPr="001B107A" w:rsidRDefault="00EB2B32" w:rsidP="00EB2B32">
      <w:pPr>
        <w:tabs>
          <w:tab w:val="left" w:pos="5490"/>
        </w:tabs>
        <w:spacing w:line="312" w:lineRule="auto"/>
        <w:ind w:firstLine="567"/>
        <w:rPr>
          <w:rFonts w:ascii="GHEA Mariam" w:hAnsi="GHEA Mariam"/>
          <w:color w:val="171717" w:themeColor="background2" w:themeShade="1A"/>
          <w:sz w:val="14"/>
          <w:szCs w:val="14"/>
          <w:lang w:val="hy-AM"/>
        </w:rPr>
      </w:pPr>
    </w:p>
    <w:p w14:paraId="4A0E3727" w14:textId="77777777" w:rsidR="00EB2B32" w:rsidRPr="001B107A" w:rsidRDefault="00EB2B32" w:rsidP="00EB2B32">
      <w:pPr>
        <w:tabs>
          <w:tab w:val="left" w:pos="6237"/>
          <w:tab w:val="left" w:pos="6480"/>
          <w:tab w:val="left" w:pos="6840"/>
        </w:tabs>
        <w:spacing w:line="312" w:lineRule="auto"/>
        <w:ind w:firstLine="567"/>
        <w:jc w:val="both"/>
        <w:rPr>
          <w:rFonts w:ascii="GHEA Mariam" w:hAnsi="GHEA Mariam" w:cs="Sylfaen"/>
          <w:color w:val="171717" w:themeColor="background2" w:themeShade="1A"/>
          <w:lang w:val="hy-AM"/>
        </w:rPr>
      </w:pPr>
      <w:r w:rsidRPr="001B107A">
        <w:rPr>
          <w:rFonts w:ascii="GHEA Mariam" w:hAnsi="GHEA Mariam" w:cs="Sylfaen"/>
          <w:color w:val="171717" w:themeColor="background2" w:themeShade="1A"/>
          <w:lang w:val="hy-AM"/>
        </w:rPr>
        <w:t>ՀՀ Վճռաբեկ դատարանի հակակոռուպցիոն պալատի կոռուպցիոն հանցագործությունների քննության դատական կազմը (այսուհետ՝ Վճռաբեկ դատարան),</w:t>
      </w:r>
    </w:p>
    <w:p w14:paraId="1E66A272" w14:textId="77777777" w:rsidR="00EB2B32" w:rsidRPr="001B107A" w:rsidRDefault="00EB2B32" w:rsidP="00EB2B32">
      <w:pPr>
        <w:tabs>
          <w:tab w:val="left" w:pos="6480"/>
          <w:tab w:val="left" w:pos="6840"/>
        </w:tabs>
        <w:spacing w:line="312" w:lineRule="auto"/>
        <w:ind w:firstLine="567"/>
        <w:jc w:val="both"/>
        <w:rPr>
          <w:rFonts w:ascii="GHEA Mariam" w:hAnsi="GHEA Mariam" w:cs="Sylfaen"/>
          <w:color w:val="171717" w:themeColor="background2" w:themeShade="1A"/>
          <w:sz w:val="14"/>
          <w:szCs w:val="14"/>
          <w:lang w:val="hy-AM"/>
        </w:rPr>
      </w:pPr>
    </w:p>
    <w:tbl>
      <w:tblPr>
        <w:tblW w:w="9781" w:type="dxa"/>
        <w:tblInd w:w="-142" w:type="dxa"/>
        <w:tblLayout w:type="fixed"/>
        <w:tblLook w:val="04A0" w:firstRow="1" w:lastRow="0" w:firstColumn="1" w:lastColumn="0" w:noHBand="0" w:noVBand="1"/>
      </w:tblPr>
      <w:tblGrid>
        <w:gridCol w:w="6658"/>
        <w:gridCol w:w="3123"/>
      </w:tblGrid>
      <w:tr w:rsidR="00EB2B32" w:rsidRPr="001B107A" w14:paraId="03209E49" w14:textId="77777777" w:rsidTr="00A55061">
        <w:tc>
          <w:tcPr>
            <w:tcW w:w="6658" w:type="dxa"/>
          </w:tcPr>
          <w:p w14:paraId="6272A9A2" w14:textId="77777777" w:rsidR="00EB2B32" w:rsidRPr="001B107A" w:rsidRDefault="00EB2B32" w:rsidP="00A55061">
            <w:pPr>
              <w:tabs>
                <w:tab w:val="left" w:pos="6480"/>
                <w:tab w:val="left" w:pos="6840"/>
              </w:tabs>
              <w:spacing w:line="276" w:lineRule="auto"/>
              <w:jc w:val="right"/>
              <w:rPr>
                <w:rFonts w:ascii="GHEA Mariam" w:hAnsi="GHEA Mariam"/>
              </w:rPr>
            </w:pPr>
            <w:r w:rsidRPr="001B107A">
              <w:rPr>
                <w:rFonts w:ascii="GHEA Mariam" w:hAnsi="GHEA Mariam"/>
              </w:rPr>
              <w:t>նախագահությամբ`</w:t>
            </w:r>
          </w:p>
          <w:p w14:paraId="63E28ADC" w14:textId="77777777" w:rsidR="00EB2B32" w:rsidRPr="001B107A" w:rsidRDefault="00EB2B32" w:rsidP="00A55061">
            <w:pPr>
              <w:tabs>
                <w:tab w:val="left" w:pos="6480"/>
                <w:tab w:val="left" w:pos="6840"/>
              </w:tabs>
              <w:spacing w:line="276" w:lineRule="auto"/>
              <w:jc w:val="right"/>
              <w:rPr>
                <w:rFonts w:ascii="GHEA Mariam" w:hAnsi="GHEA Mariam" w:cs="Sylfaen"/>
                <w:color w:val="171717"/>
              </w:rPr>
            </w:pPr>
            <w:r w:rsidRPr="001B107A">
              <w:rPr>
                <w:rFonts w:ascii="GHEA Mariam" w:hAnsi="GHEA Mariam"/>
              </w:rPr>
              <w:t>մասնակցությամբ դատավորներ՝</w:t>
            </w:r>
          </w:p>
        </w:tc>
        <w:tc>
          <w:tcPr>
            <w:tcW w:w="3123" w:type="dxa"/>
          </w:tcPr>
          <w:p w14:paraId="04F6000E" w14:textId="77777777" w:rsidR="00EB2B32" w:rsidRPr="001B107A" w:rsidRDefault="00EB2B32" w:rsidP="00A55061">
            <w:pPr>
              <w:tabs>
                <w:tab w:val="left" w:pos="6663"/>
                <w:tab w:val="left" w:pos="7371"/>
              </w:tabs>
              <w:spacing w:line="276" w:lineRule="auto"/>
              <w:jc w:val="right"/>
              <w:rPr>
                <w:rFonts w:ascii="GHEA Mariam" w:hAnsi="GHEA Mariam"/>
              </w:rPr>
            </w:pPr>
            <w:r w:rsidRPr="001B107A">
              <w:rPr>
                <w:rFonts w:ascii="GHEA Mariam" w:hAnsi="GHEA Mariam"/>
              </w:rPr>
              <w:t>Ե.ԴԱՆԻԵԼՅԱՆԻ</w:t>
            </w:r>
          </w:p>
          <w:p w14:paraId="6C6CBC4D" w14:textId="77777777" w:rsidR="00EB2B32" w:rsidRPr="001B107A" w:rsidRDefault="00EB2B32" w:rsidP="00A55061">
            <w:pPr>
              <w:tabs>
                <w:tab w:val="left" w:pos="6663"/>
                <w:tab w:val="left" w:pos="7371"/>
              </w:tabs>
              <w:spacing w:line="276" w:lineRule="auto"/>
              <w:jc w:val="right"/>
              <w:rPr>
                <w:rFonts w:ascii="GHEA Mariam" w:hAnsi="GHEA Mariam"/>
              </w:rPr>
            </w:pPr>
            <w:r w:rsidRPr="001B107A">
              <w:rPr>
                <w:rFonts w:ascii="GHEA Mariam" w:hAnsi="GHEA Mariam"/>
              </w:rPr>
              <w:t>Ա.ԿՐԿՅԱՇԱՐՅԱՆԻ</w:t>
            </w:r>
          </w:p>
          <w:p w14:paraId="2280BE0D" w14:textId="77777777" w:rsidR="00EB2B32" w:rsidRPr="001B107A" w:rsidRDefault="00EB2B32" w:rsidP="00A55061">
            <w:pPr>
              <w:tabs>
                <w:tab w:val="left" w:pos="6663"/>
                <w:tab w:val="left" w:pos="7371"/>
              </w:tabs>
              <w:spacing w:line="276" w:lineRule="auto"/>
              <w:jc w:val="right"/>
              <w:rPr>
                <w:rFonts w:ascii="GHEA Mariam" w:hAnsi="GHEA Mariam"/>
              </w:rPr>
            </w:pPr>
            <w:r w:rsidRPr="001B107A">
              <w:rPr>
                <w:rFonts w:ascii="GHEA Mariam" w:hAnsi="GHEA Mariam"/>
              </w:rPr>
              <w:t>Ռ.ՄԽԻԹԱՐՅԱՆԻ</w:t>
            </w:r>
          </w:p>
          <w:p w14:paraId="4007B7BD" w14:textId="77777777" w:rsidR="00EB2B32" w:rsidRPr="001B107A" w:rsidRDefault="00EB2B32" w:rsidP="00A55061">
            <w:pPr>
              <w:tabs>
                <w:tab w:val="left" w:pos="6480"/>
                <w:tab w:val="left" w:pos="6840"/>
              </w:tabs>
              <w:spacing w:line="276" w:lineRule="auto"/>
              <w:ind w:left="-142" w:firstLine="142"/>
              <w:jc w:val="right"/>
              <w:rPr>
                <w:rFonts w:ascii="GHEA Mariam" w:hAnsi="GHEA Mariam"/>
              </w:rPr>
            </w:pPr>
            <w:r w:rsidRPr="001B107A">
              <w:rPr>
                <w:rFonts w:ascii="GHEA Mariam" w:hAnsi="GHEA Mariam"/>
              </w:rPr>
              <w:t>Ս.ՉԻՉՈՅԱՆԻ Դ.ՎԵՔԻԼՅԱՆԻ</w:t>
            </w:r>
          </w:p>
        </w:tc>
      </w:tr>
    </w:tbl>
    <w:p w14:paraId="15651B15" w14:textId="77777777" w:rsidR="00EB2B32" w:rsidRPr="001B107A" w:rsidRDefault="00EB2B32" w:rsidP="00EB2B32">
      <w:pPr>
        <w:spacing w:line="360" w:lineRule="auto"/>
        <w:ind w:firstLine="567"/>
        <w:jc w:val="both"/>
        <w:rPr>
          <w:rFonts w:ascii="GHEA Mariam" w:hAnsi="GHEA Mariam" w:cs="Sylfaen"/>
          <w:color w:val="171717" w:themeColor="background2" w:themeShade="1A"/>
          <w:sz w:val="16"/>
          <w:szCs w:val="16"/>
          <w:lang w:val="hy-AM"/>
        </w:rPr>
      </w:pPr>
    </w:p>
    <w:p w14:paraId="62CCAFD3" w14:textId="52043A6B" w:rsidR="00EB2B32" w:rsidRPr="001B107A" w:rsidRDefault="00EB2B32" w:rsidP="003561EB">
      <w:pPr>
        <w:spacing w:line="360" w:lineRule="auto"/>
        <w:jc w:val="both"/>
        <w:rPr>
          <w:rFonts w:ascii="GHEA Mariam" w:hAnsi="GHEA Mariam" w:cs="Times Armenian"/>
          <w:color w:val="171717" w:themeColor="background2" w:themeShade="1A"/>
          <w:lang w:val="hy-AM"/>
        </w:rPr>
      </w:pPr>
      <w:r w:rsidRPr="001B107A">
        <w:rPr>
          <w:rFonts w:ascii="GHEA Mariam" w:hAnsi="GHEA Mariam" w:cs="Sylfaen"/>
          <w:color w:val="171717" w:themeColor="background2" w:themeShade="1A"/>
          <w:lang w:val="hy-AM"/>
        </w:rPr>
        <w:t>գրավոր ընթացակարգով</w:t>
      </w:r>
      <w:r w:rsidRPr="001B107A">
        <w:rPr>
          <w:rFonts w:ascii="GHEA Mariam" w:hAnsi="GHEA Mariam" w:cs="Times Armenian"/>
          <w:color w:val="171717" w:themeColor="background2" w:themeShade="1A"/>
          <w:lang w:val="hy-AM"/>
        </w:rPr>
        <w:t xml:space="preserve"> </w:t>
      </w:r>
      <w:r w:rsidRPr="001B107A">
        <w:rPr>
          <w:rFonts w:ascii="GHEA Mariam" w:hAnsi="GHEA Mariam" w:cs="Sylfaen"/>
          <w:color w:val="171717" w:themeColor="background2" w:themeShade="1A"/>
          <w:lang w:val="hy-AM"/>
        </w:rPr>
        <w:t>քննության</w:t>
      </w:r>
      <w:r w:rsidRPr="001B107A">
        <w:rPr>
          <w:rFonts w:ascii="GHEA Mariam" w:hAnsi="GHEA Mariam" w:cs="Times Armenian"/>
          <w:color w:val="171717" w:themeColor="background2" w:themeShade="1A"/>
          <w:lang w:val="hy-AM"/>
        </w:rPr>
        <w:t xml:space="preserve"> </w:t>
      </w:r>
      <w:r w:rsidRPr="001B107A">
        <w:rPr>
          <w:rFonts w:ascii="GHEA Mariam" w:hAnsi="GHEA Mariam" w:cs="Sylfaen"/>
          <w:color w:val="171717" w:themeColor="background2" w:themeShade="1A"/>
          <w:lang w:val="hy-AM"/>
        </w:rPr>
        <w:t>առնելով</w:t>
      </w:r>
      <w:r w:rsidRPr="001B107A">
        <w:rPr>
          <w:rFonts w:ascii="GHEA Mariam" w:hAnsi="GHEA Mariam" w:cs="Times Armenian"/>
          <w:color w:val="171717" w:themeColor="background2" w:themeShade="1A"/>
          <w:lang w:val="hy-AM"/>
        </w:rPr>
        <w:t xml:space="preserve"> </w:t>
      </w:r>
      <w:r w:rsidRPr="001B107A">
        <w:rPr>
          <w:rFonts w:ascii="GHEA Mariam" w:hAnsi="GHEA Mariam" w:cs="Sylfaen"/>
          <w:color w:val="171717" w:themeColor="background2" w:themeShade="1A"/>
          <w:lang w:val="hy-AM"/>
        </w:rPr>
        <w:t>թիվ ՀԿԴ/</w:t>
      </w:r>
      <w:r w:rsidR="00B6760E" w:rsidRPr="001B107A">
        <w:rPr>
          <w:rFonts w:ascii="GHEA Mariam" w:hAnsi="GHEA Mariam" w:cs="Sylfaen"/>
          <w:color w:val="171717" w:themeColor="background2" w:themeShade="1A"/>
          <w:lang w:val="hy-AM"/>
        </w:rPr>
        <w:t>0167/01/24</w:t>
      </w:r>
      <w:r w:rsidRPr="001B107A">
        <w:rPr>
          <w:rFonts w:ascii="GHEA Mariam" w:hAnsi="GHEA Mariam" w:cs="Sylfaen"/>
          <w:color w:val="171717" w:themeColor="background2" w:themeShade="1A"/>
          <w:lang w:val="hy-AM"/>
        </w:rPr>
        <w:t xml:space="preserve"> </w:t>
      </w:r>
      <w:r w:rsidR="00B6760E" w:rsidRPr="001B107A">
        <w:rPr>
          <w:rFonts w:ascii="GHEA Mariam" w:hAnsi="GHEA Mariam" w:cs="Sylfaen"/>
          <w:color w:val="171717" w:themeColor="background2" w:themeShade="1A"/>
          <w:lang w:val="hy-AM"/>
        </w:rPr>
        <w:t>քրեական գործով</w:t>
      </w:r>
      <w:r w:rsidRPr="001B107A">
        <w:rPr>
          <w:rFonts w:ascii="GHEA Mariam" w:hAnsi="GHEA Mariam" w:cs="Sylfaen"/>
          <w:color w:val="171717" w:themeColor="background2" w:themeShade="1A"/>
          <w:lang w:val="hy-AM"/>
        </w:rPr>
        <w:t xml:space="preserve"> ՀՀ վերաքննիչ հակակոռուպցիոն դատարանի (այսուհետ նաև՝ Վերաքննիչ դատարան)` 2024 թվականի </w:t>
      </w:r>
      <w:r w:rsidR="00B6760E" w:rsidRPr="001B107A">
        <w:rPr>
          <w:rFonts w:ascii="GHEA Mariam" w:hAnsi="GHEA Mariam" w:cs="Sylfaen"/>
          <w:color w:val="171717" w:themeColor="background2" w:themeShade="1A"/>
          <w:lang w:val="hy-AM"/>
        </w:rPr>
        <w:t>հոկտեմբերի 17</w:t>
      </w:r>
      <w:r w:rsidRPr="001B107A">
        <w:rPr>
          <w:rFonts w:ascii="GHEA Mariam" w:hAnsi="GHEA Mariam" w:cs="Sylfaen"/>
          <w:color w:val="171717" w:themeColor="background2" w:themeShade="1A"/>
          <w:lang w:val="hy-AM"/>
        </w:rPr>
        <w:t>-ի որոշման դեմ ՀՀ գլխավոր դատախազ Ա.Վարդապետյանի վճռաբեկ բողոքը</w:t>
      </w:r>
      <w:r w:rsidRPr="001B107A">
        <w:rPr>
          <w:rFonts w:ascii="GHEA Mariam" w:hAnsi="GHEA Mariam" w:cs="Times Armenian"/>
          <w:color w:val="171717" w:themeColor="background2" w:themeShade="1A"/>
          <w:lang w:val="hy-AM"/>
        </w:rPr>
        <w:t>,</w:t>
      </w:r>
    </w:p>
    <w:p w14:paraId="61820F29" w14:textId="71A3D0ED" w:rsidR="00EB2B32" w:rsidRPr="001B107A" w:rsidRDefault="00EB2B32" w:rsidP="003561EB">
      <w:pPr>
        <w:spacing w:line="360" w:lineRule="auto"/>
        <w:ind w:firstLine="567"/>
        <w:jc w:val="both"/>
        <w:rPr>
          <w:rFonts w:ascii="GHEA Mariam" w:hAnsi="GHEA Mariam" w:cs="Times Armenian"/>
          <w:color w:val="171717" w:themeColor="background2" w:themeShade="1A"/>
          <w:lang w:val="hy-AM"/>
        </w:rPr>
      </w:pPr>
    </w:p>
    <w:p w14:paraId="558C8C1B" w14:textId="5D4B362E" w:rsidR="00EB2B32" w:rsidRPr="001B107A" w:rsidRDefault="00EB2B32" w:rsidP="003561EB">
      <w:pPr>
        <w:tabs>
          <w:tab w:val="left" w:pos="709"/>
        </w:tabs>
        <w:spacing w:line="360" w:lineRule="auto"/>
        <w:ind w:firstLine="567"/>
        <w:jc w:val="center"/>
        <w:rPr>
          <w:rFonts w:ascii="GHEA Mariam" w:hAnsi="GHEA Mariam"/>
          <w:b/>
          <w:color w:val="171717" w:themeColor="background2" w:themeShade="1A"/>
          <w:lang w:val="hy-AM"/>
        </w:rPr>
      </w:pPr>
      <w:r w:rsidRPr="001B107A">
        <w:rPr>
          <w:rFonts w:ascii="GHEA Mariam" w:hAnsi="GHEA Mariam"/>
          <w:b/>
          <w:color w:val="171717" w:themeColor="background2" w:themeShade="1A"/>
          <w:lang w:val="hy-AM"/>
        </w:rPr>
        <w:lastRenderedPageBreak/>
        <w:t>Պ Ա Ր Զ Ե Ց</w:t>
      </w:r>
    </w:p>
    <w:p w14:paraId="0BE7DD73" w14:textId="77777777" w:rsidR="00EB2B32" w:rsidRPr="001B107A" w:rsidRDefault="00EB2B32" w:rsidP="003561EB">
      <w:pPr>
        <w:tabs>
          <w:tab w:val="left" w:pos="709"/>
        </w:tabs>
        <w:spacing w:line="360" w:lineRule="auto"/>
        <w:ind w:firstLine="567"/>
        <w:jc w:val="center"/>
        <w:rPr>
          <w:rFonts w:ascii="GHEA Mariam" w:hAnsi="GHEA Mariam"/>
          <w:b/>
          <w:color w:val="171717" w:themeColor="background2" w:themeShade="1A"/>
          <w:lang w:val="hy-AM"/>
        </w:rPr>
      </w:pPr>
    </w:p>
    <w:p w14:paraId="59273EFF" w14:textId="09770454" w:rsidR="00EB2B32" w:rsidRPr="001B107A" w:rsidRDefault="004A111F" w:rsidP="003561EB">
      <w:pPr>
        <w:tabs>
          <w:tab w:val="left" w:pos="709"/>
        </w:tabs>
        <w:spacing w:line="360" w:lineRule="auto"/>
        <w:ind w:firstLine="567"/>
        <w:jc w:val="both"/>
        <w:rPr>
          <w:rFonts w:ascii="GHEA Mariam" w:hAnsi="GHEA Mariam"/>
          <w:b/>
          <w:color w:val="171717" w:themeColor="background2" w:themeShade="1A"/>
          <w:u w:val="single"/>
          <w:lang w:val="hy-AM"/>
        </w:rPr>
      </w:pPr>
      <w:r w:rsidRPr="001B107A">
        <w:rPr>
          <w:rFonts w:ascii="GHEA Mariam" w:hAnsi="GHEA Mariam"/>
          <w:b/>
          <w:color w:val="171717" w:themeColor="background2" w:themeShade="1A"/>
          <w:u w:val="single"/>
          <w:lang w:val="hy-AM"/>
        </w:rPr>
        <w:t>Գործի</w:t>
      </w:r>
      <w:r w:rsidR="00EB2B32" w:rsidRPr="001B107A">
        <w:rPr>
          <w:rFonts w:ascii="GHEA Mariam" w:hAnsi="GHEA Mariam"/>
          <w:b/>
          <w:color w:val="171717" w:themeColor="background2" w:themeShade="1A"/>
          <w:u w:val="single"/>
          <w:lang w:val="hy-AM"/>
        </w:rPr>
        <w:t xml:space="preserve"> դատավարական նախապատմությունը.</w:t>
      </w:r>
    </w:p>
    <w:p w14:paraId="4EC3DCDE" w14:textId="48EBF52A" w:rsidR="00173F0E" w:rsidRPr="001B107A" w:rsidRDefault="00EB2B32" w:rsidP="003561EB">
      <w:pPr>
        <w:spacing w:line="360" w:lineRule="auto"/>
        <w:ind w:firstLine="567"/>
        <w:contextualSpacing/>
        <w:jc w:val="both"/>
        <w:rPr>
          <w:rFonts w:ascii="GHEA Mariam" w:hAnsi="GHEA Mariam" w:cs="Sylfaen"/>
          <w:color w:val="000000" w:themeColor="text1"/>
          <w:shd w:val="clear" w:color="auto" w:fill="FFFFFF"/>
          <w:lang w:val="hy-AM"/>
        </w:rPr>
      </w:pPr>
      <w:r w:rsidRPr="001B107A">
        <w:rPr>
          <w:rFonts w:ascii="GHEA Mariam" w:hAnsi="GHEA Mariam" w:cs="Sylfaen"/>
          <w:color w:val="000000" w:themeColor="text1"/>
          <w:shd w:val="clear" w:color="auto" w:fill="FFFFFF"/>
          <w:lang w:val="hy-AM"/>
        </w:rPr>
        <w:t xml:space="preserve">1. </w:t>
      </w:r>
      <w:r w:rsidR="00173F0E" w:rsidRPr="001B107A">
        <w:rPr>
          <w:rFonts w:ascii="GHEA Mariam" w:hAnsi="GHEA Mariam" w:cs="Sylfaen"/>
          <w:color w:val="000000" w:themeColor="text1"/>
          <w:shd w:val="clear" w:color="auto" w:fill="FFFFFF"/>
          <w:lang w:val="hy-AM"/>
        </w:rPr>
        <w:t xml:space="preserve">2024 թվականի </w:t>
      </w:r>
      <w:r w:rsidR="00B54F51" w:rsidRPr="001B107A">
        <w:rPr>
          <w:rFonts w:ascii="GHEA Mariam" w:hAnsi="GHEA Mariam" w:cs="Sylfaen"/>
          <w:color w:val="000000" w:themeColor="text1"/>
          <w:shd w:val="clear" w:color="auto" w:fill="FFFFFF"/>
          <w:lang w:val="hy-AM"/>
        </w:rPr>
        <w:t>սեպտեմբերի 4</w:t>
      </w:r>
      <w:r w:rsidR="00173F0E" w:rsidRPr="001B107A">
        <w:rPr>
          <w:rFonts w:ascii="GHEA Mariam" w:hAnsi="GHEA Mariam" w:cs="Sylfaen"/>
          <w:color w:val="000000" w:themeColor="text1"/>
          <w:shd w:val="clear" w:color="auto" w:fill="FFFFFF"/>
          <w:lang w:val="hy-AM"/>
        </w:rPr>
        <w:t xml:space="preserve">-ին </w:t>
      </w:r>
      <w:r w:rsidR="004616AB" w:rsidRPr="001B107A">
        <w:rPr>
          <w:rFonts w:ascii="GHEA Mariam" w:hAnsi="GHEA Mariam" w:cs="Sylfaen"/>
          <w:color w:val="000000" w:themeColor="text1"/>
          <w:shd w:val="clear" w:color="auto" w:fill="FFFFFF"/>
          <w:lang w:val="hy-AM"/>
        </w:rPr>
        <w:t xml:space="preserve">ՀՀ հակակոռուպցիոն դատարանում ստացվել է </w:t>
      </w:r>
      <w:r w:rsidR="00173F0E" w:rsidRPr="001B107A">
        <w:rPr>
          <w:rFonts w:ascii="GHEA Mariam" w:hAnsi="GHEA Mariam" w:cs="Sylfaen"/>
          <w:color w:val="000000" w:themeColor="text1"/>
          <w:shd w:val="clear" w:color="auto" w:fill="FFFFFF"/>
          <w:lang w:val="hy-AM"/>
        </w:rPr>
        <w:t xml:space="preserve">թիվ </w:t>
      </w:r>
      <w:r w:rsidR="00B54F51" w:rsidRPr="001B107A">
        <w:rPr>
          <w:rFonts w:ascii="GHEA Mariam" w:hAnsi="GHEA Mariam" w:cs="Sylfaen"/>
          <w:color w:val="000000" w:themeColor="text1"/>
          <w:shd w:val="clear" w:color="auto" w:fill="FFFFFF"/>
          <w:lang w:val="hy-AM"/>
        </w:rPr>
        <w:t>62274124</w:t>
      </w:r>
      <w:r w:rsidR="00173F0E" w:rsidRPr="001B107A">
        <w:rPr>
          <w:rFonts w:ascii="GHEA Mariam" w:hAnsi="GHEA Mariam" w:cs="Sylfaen"/>
          <w:color w:val="000000" w:themeColor="text1"/>
          <w:shd w:val="clear" w:color="auto" w:fill="FFFFFF"/>
          <w:lang w:val="hy-AM"/>
        </w:rPr>
        <w:t xml:space="preserve"> քրեական վարույթն ըստ մեղադրանքի՝ </w:t>
      </w:r>
      <w:r w:rsidR="00B54F51" w:rsidRPr="001B107A">
        <w:rPr>
          <w:rFonts w:ascii="GHEA Mariam" w:hAnsi="GHEA Mariam" w:cs="Sylfaen"/>
          <w:color w:val="000000" w:themeColor="text1"/>
          <w:shd w:val="clear" w:color="auto" w:fill="FFFFFF"/>
          <w:lang w:val="hy-AM"/>
        </w:rPr>
        <w:t>Վահե Սուրենի Անդրիասյանի՝ ՀՀ քրեական օրենսգրքի 435-րդ հոդվածի 3-րդ մասի 3-րդ կետով, Հայկ Էդվարդի Կարապետյանի՝ ՀՀ քրեական օրենսգրքի 435-րդ հոդվածի 3-րդ մասի 3-րդ կետով, Սեյրան Հովհաննեսի Արիստակեսյանի՝ ՀՀ քրեական օրենսգրքի 46-435-րդ հոդվածի 3-րդ մասի 3-րդ կետով</w:t>
      </w:r>
      <w:r w:rsidR="007A59B4" w:rsidRPr="001B107A">
        <w:rPr>
          <w:rFonts w:ascii="GHEA Mariam" w:hAnsi="GHEA Mariam" w:cs="Sylfaen"/>
          <w:color w:val="000000" w:themeColor="text1"/>
          <w:shd w:val="clear" w:color="auto" w:fill="FFFFFF"/>
          <w:lang w:val="hy-AM"/>
        </w:rPr>
        <w:t>,</w:t>
      </w:r>
      <w:r w:rsidR="004616AB" w:rsidRPr="001B107A">
        <w:rPr>
          <w:rFonts w:ascii="GHEA Mariam" w:hAnsi="GHEA Mariam" w:cs="Sylfaen"/>
          <w:color w:val="000000" w:themeColor="text1"/>
          <w:shd w:val="clear" w:color="auto" w:fill="FFFFFF"/>
          <w:lang w:val="hy-AM"/>
        </w:rPr>
        <w:t xml:space="preserve"> </w:t>
      </w:r>
      <w:r w:rsidR="00B54F51" w:rsidRPr="001B107A">
        <w:rPr>
          <w:rFonts w:ascii="GHEA Mariam" w:hAnsi="GHEA Mariam" w:cs="Sylfaen"/>
          <w:color w:val="000000" w:themeColor="text1"/>
          <w:shd w:val="clear" w:color="auto" w:fill="FFFFFF"/>
          <w:lang w:val="hy-AM"/>
        </w:rPr>
        <w:t>և Կարապետ Նարեկի Հովհաննիսյանի՝ ՀՀ քրեական օրենսգրքի 436-րդ հոդվածի</w:t>
      </w:r>
      <w:r w:rsidR="00841484" w:rsidRPr="001B107A">
        <w:rPr>
          <w:rFonts w:ascii="GHEA Mariam" w:hAnsi="GHEA Mariam" w:cs="Sylfaen"/>
          <w:color w:val="000000" w:themeColor="text1"/>
          <w:shd w:val="clear" w:color="auto" w:fill="FFFFFF"/>
          <w:lang w:val="hy-AM"/>
        </w:rPr>
        <w:t xml:space="preserve"> </w:t>
      </w:r>
      <w:r w:rsidR="00B54F51" w:rsidRPr="001B107A">
        <w:rPr>
          <w:rFonts w:ascii="GHEA Mariam" w:hAnsi="GHEA Mariam" w:cs="Sylfaen"/>
          <w:color w:val="000000" w:themeColor="text1"/>
          <w:shd w:val="clear" w:color="auto" w:fill="FFFFFF"/>
          <w:lang w:val="hy-AM"/>
        </w:rPr>
        <w:t>2-րդ մասի 1-ին և 3-րդ կետերով։</w:t>
      </w:r>
    </w:p>
    <w:p w14:paraId="472E1069" w14:textId="445C2391" w:rsidR="00645FA9" w:rsidRPr="001B107A" w:rsidRDefault="00B54F51" w:rsidP="003561EB">
      <w:pPr>
        <w:spacing w:line="360" w:lineRule="auto"/>
        <w:ind w:firstLine="567"/>
        <w:contextualSpacing/>
        <w:jc w:val="both"/>
        <w:rPr>
          <w:rFonts w:ascii="GHEA Mariam" w:eastAsia="GHEA Mariam" w:hAnsi="GHEA Mariam" w:cs="GHEA Mariam"/>
          <w:lang w:val="hy-AM"/>
        </w:rPr>
      </w:pPr>
      <w:r w:rsidRPr="001B107A">
        <w:rPr>
          <w:rFonts w:ascii="GHEA Mariam" w:eastAsia="GHEA Mariam" w:hAnsi="GHEA Mariam" w:cs="GHEA Mariam"/>
          <w:lang w:val="hy-AM"/>
        </w:rPr>
        <w:t xml:space="preserve">2. </w:t>
      </w:r>
      <w:r w:rsidR="00645FA9" w:rsidRPr="001B107A">
        <w:rPr>
          <w:rFonts w:ascii="GHEA Mariam" w:eastAsia="GHEA Mariam" w:hAnsi="GHEA Mariam" w:cs="GHEA Mariam"/>
          <w:lang w:val="hy-AM"/>
        </w:rPr>
        <w:t>ՀՀ հակակոռուպցիոն դատարանի</w:t>
      </w:r>
      <w:r w:rsidR="004616AB" w:rsidRPr="001B107A">
        <w:rPr>
          <w:rFonts w:ascii="GHEA Mariam" w:eastAsia="GHEA Mariam" w:hAnsi="GHEA Mariam" w:cs="GHEA Mariam"/>
          <w:lang w:val="hy-AM"/>
        </w:rPr>
        <w:t xml:space="preserve"> (այսուհետ նաև՝ Առաջին ատյանի դատարան)</w:t>
      </w:r>
      <w:r w:rsidR="00645FA9" w:rsidRPr="001B107A">
        <w:rPr>
          <w:rFonts w:ascii="GHEA Mariam" w:eastAsia="GHEA Mariam" w:hAnsi="GHEA Mariam" w:cs="GHEA Mariam"/>
          <w:lang w:val="hy-AM"/>
        </w:rPr>
        <w:t xml:space="preserve">՝ 2024 թվականի </w:t>
      </w:r>
      <w:bookmarkStart w:id="0" w:name="_Hlk212813365"/>
      <w:r w:rsidR="00645FA9" w:rsidRPr="001B107A">
        <w:rPr>
          <w:rFonts w:ascii="GHEA Mariam" w:eastAsia="GHEA Mariam" w:hAnsi="GHEA Mariam" w:cs="GHEA Mariam"/>
          <w:lang w:val="hy-AM"/>
        </w:rPr>
        <w:t xml:space="preserve">սեպտեմբերի 16-ի </w:t>
      </w:r>
      <w:bookmarkEnd w:id="0"/>
      <w:r w:rsidR="00645FA9" w:rsidRPr="001B107A">
        <w:rPr>
          <w:rFonts w:ascii="GHEA Mariam" w:eastAsia="GHEA Mariam" w:hAnsi="GHEA Mariam" w:cs="GHEA Mariam"/>
          <w:lang w:val="hy-AM"/>
        </w:rPr>
        <w:t>որոշմամբ մեղադրյալ Ս</w:t>
      </w:r>
      <w:r w:rsidR="002831FC" w:rsidRPr="001B107A">
        <w:rPr>
          <w:rFonts w:ascii="GHEA Mariam" w:eastAsia="GHEA Mariam" w:hAnsi="GHEA Mariam" w:cs="GHEA Mariam"/>
          <w:lang w:val="hy-AM"/>
        </w:rPr>
        <w:t>.</w:t>
      </w:r>
      <w:r w:rsidR="00645FA9" w:rsidRPr="001B107A">
        <w:rPr>
          <w:rFonts w:ascii="GHEA Mariam" w:eastAsia="GHEA Mariam" w:hAnsi="GHEA Mariam" w:cs="GHEA Mariam"/>
          <w:lang w:val="hy-AM"/>
        </w:rPr>
        <w:t>Արիստակեսյանի նկատմամբ որպես այլընտրանքային խափանման միջոց կիրառված տնային կալանքի ժամկետը երկարաձգվել է 3 (երեք) ամսով։</w:t>
      </w:r>
    </w:p>
    <w:p w14:paraId="651C4AC2" w14:textId="40DF4085" w:rsidR="00EB2B32" w:rsidRPr="001B107A" w:rsidRDefault="00B54F51" w:rsidP="003561EB">
      <w:pPr>
        <w:spacing w:line="360" w:lineRule="auto"/>
        <w:ind w:firstLine="567"/>
        <w:contextualSpacing/>
        <w:jc w:val="both"/>
        <w:rPr>
          <w:rFonts w:ascii="GHEA Mariam" w:hAnsi="GHEA Mariam"/>
          <w:color w:val="000000" w:themeColor="text1"/>
          <w:shd w:val="clear" w:color="auto" w:fill="FFFFFF"/>
          <w:lang w:val="hy-AM"/>
        </w:rPr>
      </w:pPr>
      <w:r w:rsidRPr="001B107A">
        <w:rPr>
          <w:rFonts w:ascii="GHEA Mariam" w:hAnsi="GHEA Mariam"/>
          <w:color w:val="000000" w:themeColor="text1"/>
          <w:shd w:val="clear" w:color="auto" w:fill="FFFFFF"/>
          <w:lang w:val="hy-AM"/>
        </w:rPr>
        <w:t xml:space="preserve">3. </w:t>
      </w:r>
      <w:r w:rsidR="00EB2B32" w:rsidRPr="001B107A">
        <w:rPr>
          <w:rFonts w:ascii="GHEA Mariam" w:hAnsi="GHEA Mariam"/>
          <w:color w:val="000000" w:themeColor="text1"/>
          <w:shd w:val="clear" w:color="auto" w:fill="FFFFFF"/>
          <w:lang w:val="hy-AM"/>
        </w:rPr>
        <w:t xml:space="preserve">Մեղադրյալ Ս.Արիստակեսյանի պաշտպան Ա.Ստեփանյանի հատուկ վերանայման բողոքի քննության արդյունքում Վերաքննիչ դատարանն իր՝ 2024 թվականի </w:t>
      </w:r>
      <w:r w:rsidR="00645FA9" w:rsidRPr="001B107A">
        <w:rPr>
          <w:rFonts w:ascii="GHEA Mariam" w:hAnsi="GHEA Mariam"/>
          <w:color w:val="000000" w:themeColor="text1"/>
          <w:shd w:val="clear" w:color="auto" w:fill="FFFFFF"/>
          <w:lang w:val="hy-AM"/>
        </w:rPr>
        <w:t>հոկտեմբերի 17</w:t>
      </w:r>
      <w:r w:rsidR="00EB2B32" w:rsidRPr="001B107A">
        <w:rPr>
          <w:rFonts w:ascii="GHEA Mariam" w:hAnsi="GHEA Mariam"/>
          <w:color w:val="000000" w:themeColor="text1"/>
          <w:shd w:val="clear" w:color="auto" w:fill="FFFFFF"/>
          <w:lang w:val="hy-AM"/>
        </w:rPr>
        <w:t xml:space="preserve">-ի որոշմամբ Առաջին ատյանի դատարանի՝ 2024 թվականի </w:t>
      </w:r>
      <w:r w:rsidR="00645FA9" w:rsidRPr="001B107A">
        <w:rPr>
          <w:rFonts w:ascii="GHEA Mariam" w:hAnsi="GHEA Mariam"/>
          <w:color w:val="000000" w:themeColor="text1"/>
          <w:shd w:val="clear" w:color="auto" w:fill="FFFFFF"/>
          <w:lang w:val="hy-AM"/>
        </w:rPr>
        <w:t xml:space="preserve">սեպտեմբերի 16-ի </w:t>
      </w:r>
      <w:r w:rsidR="00EB2B32" w:rsidRPr="001B107A">
        <w:rPr>
          <w:rFonts w:ascii="GHEA Mariam" w:hAnsi="GHEA Mariam"/>
          <w:color w:val="000000" w:themeColor="text1"/>
          <w:shd w:val="clear" w:color="auto" w:fill="FFFFFF"/>
          <w:lang w:val="hy-AM"/>
        </w:rPr>
        <w:t xml:space="preserve">որոշումը բեկանել է և </w:t>
      </w:r>
      <w:r w:rsidR="00645FA9" w:rsidRPr="001B107A">
        <w:rPr>
          <w:rFonts w:ascii="GHEA Mariam" w:hAnsi="GHEA Mariam"/>
          <w:color w:val="000000" w:themeColor="text1"/>
          <w:shd w:val="clear" w:color="auto" w:fill="FFFFFF"/>
          <w:lang w:val="hy-AM"/>
        </w:rPr>
        <w:t xml:space="preserve">կայացրել է դրան փոխարինող դատական ակտ, մասնավորապես՝ </w:t>
      </w:r>
      <w:r w:rsidR="00EB2B32" w:rsidRPr="001B107A">
        <w:rPr>
          <w:rFonts w:ascii="GHEA Mariam" w:hAnsi="GHEA Mariam"/>
          <w:color w:val="000000" w:themeColor="text1"/>
          <w:shd w:val="clear" w:color="auto" w:fill="FFFFFF"/>
          <w:lang w:val="hy-AM"/>
        </w:rPr>
        <w:t xml:space="preserve">մեղադրյալ Ս.Արիստակեսյանի նկատմամբ </w:t>
      </w:r>
      <w:r w:rsidR="00645FA9" w:rsidRPr="001B107A">
        <w:rPr>
          <w:rFonts w:ascii="GHEA Mariam" w:hAnsi="GHEA Mariam"/>
          <w:color w:val="000000" w:themeColor="text1"/>
          <w:shd w:val="clear" w:color="auto" w:fill="FFFFFF"/>
          <w:lang w:val="hy-AM"/>
        </w:rPr>
        <w:t xml:space="preserve">կիրառված խափանման միջոց տնային կալանքը փոխել է և </w:t>
      </w:r>
      <w:r w:rsidR="00EB2B32" w:rsidRPr="001B107A">
        <w:rPr>
          <w:rFonts w:ascii="GHEA Mariam" w:hAnsi="GHEA Mariam"/>
          <w:color w:val="000000" w:themeColor="text1"/>
          <w:shd w:val="clear" w:color="auto" w:fill="FFFFFF"/>
          <w:lang w:val="hy-AM"/>
        </w:rPr>
        <w:t xml:space="preserve">որպես այլընտրանքային խափանման միջոցներ համակցված կիրառել է </w:t>
      </w:r>
      <w:r w:rsidR="00F219C2" w:rsidRPr="001B107A">
        <w:rPr>
          <w:rFonts w:ascii="GHEA Mariam" w:hAnsi="GHEA Mariam"/>
          <w:color w:val="000000" w:themeColor="text1"/>
          <w:shd w:val="clear" w:color="auto" w:fill="FFFFFF"/>
          <w:lang w:val="hy-AM"/>
        </w:rPr>
        <w:t xml:space="preserve">վարչական հսկողությունը՝ պահպանելով Վերաքննիչ դատարանի՝ 2024 թվականի օգոստոսի 29-ի որոշմամբ կիրառված խափանման միջոց գրավը՝ գրավի չափն ավելացնելով </w:t>
      </w:r>
      <w:r w:rsidR="00EB2B32" w:rsidRPr="001B107A">
        <w:rPr>
          <w:rFonts w:ascii="GHEA Mariam" w:hAnsi="GHEA Mariam"/>
          <w:color w:val="000000" w:themeColor="text1"/>
          <w:shd w:val="clear" w:color="auto" w:fill="FFFFFF"/>
          <w:lang w:val="hy-AM"/>
        </w:rPr>
        <w:t>5.000.000 (հինգ միլիոն) ՀՀ դրամով։</w:t>
      </w:r>
    </w:p>
    <w:p w14:paraId="096CE47F" w14:textId="0EB159F9" w:rsidR="00EB2B32" w:rsidRPr="001B107A" w:rsidRDefault="00B54F51" w:rsidP="003561EB">
      <w:pPr>
        <w:tabs>
          <w:tab w:val="left" w:pos="0"/>
        </w:tabs>
        <w:spacing w:line="360" w:lineRule="auto"/>
        <w:ind w:firstLine="567"/>
        <w:jc w:val="both"/>
        <w:rPr>
          <w:rFonts w:ascii="GHEA Mariam" w:hAnsi="GHEA Mariam"/>
          <w:color w:val="000000" w:themeColor="text1"/>
          <w:shd w:val="clear" w:color="auto" w:fill="FFFFFF"/>
          <w:lang w:val="hy-AM"/>
        </w:rPr>
      </w:pPr>
      <w:r w:rsidRPr="001B107A">
        <w:rPr>
          <w:rFonts w:ascii="GHEA Mariam" w:hAnsi="GHEA Mariam"/>
          <w:color w:val="000000" w:themeColor="text1"/>
          <w:shd w:val="clear" w:color="auto" w:fill="FFFFFF"/>
          <w:lang w:val="hy-AM"/>
        </w:rPr>
        <w:t>4</w:t>
      </w:r>
      <w:r w:rsidR="00EB2B32" w:rsidRPr="001B107A">
        <w:rPr>
          <w:rFonts w:ascii="MS Mincho" w:eastAsia="MS Mincho" w:hAnsi="MS Mincho" w:cs="MS Mincho" w:hint="eastAsia"/>
          <w:color w:val="000000" w:themeColor="text1"/>
          <w:shd w:val="clear" w:color="auto" w:fill="FFFFFF"/>
          <w:lang w:val="hy-AM"/>
        </w:rPr>
        <w:t>․</w:t>
      </w:r>
      <w:r w:rsidR="00EB2B32" w:rsidRPr="001B107A">
        <w:rPr>
          <w:rFonts w:ascii="GHEA Mariam" w:hAnsi="GHEA Mariam"/>
          <w:color w:val="000000" w:themeColor="text1"/>
          <w:shd w:val="clear" w:color="auto" w:fill="FFFFFF"/>
          <w:lang w:val="hy-AM"/>
        </w:rPr>
        <w:t xml:space="preserve"> Վերաքննիչ դատարանի վերոնշյալ որոշման դեմ ՀՀ գլխավոր դատախազ Ա.Վարդապետյանը բերել է հատուկ վերանայման բողոք, որը Վճռաբեկ դատարանի` 2024 թվականի </w:t>
      </w:r>
      <w:r w:rsidR="00F219C2" w:rsidRPr="001B107A">
        <w:rPr>
          <w:rFonts w:ascii="GHEA Mariam" w:hAnsi="GHEA Mariam"/>
          <w:color w:val="000000" w:themeColor="text1"/>
          <w:shd w:val="clear" w:color="auto" w:fill="FFFFFF"/>
          <w:lang w:val="hy-AM"/>
        </w:rPr>
        <w:t>նոյ</w:t>
      </w:r>
      <w:r w:rsidR="00EB2B32" w:rsidRPr="001B107A">
        <w:rPr>
          <w:rFonts w:ascii="GHEA Mariam" w:hAnsi="GHEA Mariam"/>
          <w:color w:val="000000" w:themeColor="text1"/>
          <w:shd w:val="clear" w:color="auto" w:fill="FFFFFF"/>
          <w:lang w:val="hy-AM"/>
        </w:rPr>
        <w:t xml:space="preserve">եմբերի </w:t>
      </w:r>
      <w:r w:rsidR="00F219C2" w:rsidRPr="001B107A">
        <w:rPr>
          <w:rFonts w:ascii="GHEA Mariam" w:hAnsi="GHEA Mariam"/>
          <w:color w:val="000000" w:themeColor="text1"/>
          <w:shd w:val="clear" w:color="auto" w:fill="FFFFFF"/>
          <w:lang w:val="hy-AM"/>
        </w:rPr>
        <w:t>18</w:t>
      </w:r>
      <w:r w:rsidR="00EB2B32" w:rsidRPr="001B107A">
        <w:rPr>
          <w:rFonts w:ascii="GHEA Mariam" w:hAnsi="GHEA Mariam"/>
          <w:color w:val="000000" w:themeColor="text1"/>
          <w:shd w:val="clear" w:color="auto" w:fill="FFFFFF"/>
          <w:lang w:val="hy-AM"/>
        </w:rPr>
        <w:t>-ի որոշմամբ ընդունվել է վարույթ, և սահմանվել է դատական վարույթի իրականացման գրավոր ընթացակարգ։</w:t>
      </w:r>
    </w:p>
    <w:p w14:paraId="433F1AD8" w14:textId="4BF928F9" w:rsidR="00DD2107" w:rsidRPr="001B107A" w:rsidRDefault="00EB2B32" w:rsidP="003561EB">
      <w:pPr>
        <w:tabs>
          <w:tab w:val="left" w:pos="0"/>
        </w:tabs>
        <w:spacing w:line="360" w:lineRule="auto"/>
        <w:ind w:firstLine="567"/>
        <w:jc w:val="both"/>
        <w:rPr>
          <w:rFonts w:ascii="GHEA Mariam" w:hAnsi="GHEA Mariam"/>
          <w:color w:val="000000" w:themeColor="text1"/>
          <w:shd w:val="clear" w:color="auto" w:fill="FFFFFF"/>
          <w:lang w:val="hy-AM"/>
        </w:rPr>
      </w:pPr>
      <w:r w:rsidRPr="001B107A">
        <w:rPr>
          <w:rFonts w:ascii="GHEA Mariam" w:hAnsi="GHEA Mariam"/>
          <w:color w:val="000000" w:themeColor="text1"/>
          <w:shd w:val="clear" w:color="auto" w:fill="FFFFFF"/>
          <w:lang w:val="hy-AM"/>
        </w:rPr>
        <w:t>Դատավարության մասնակիցների կողմից հատուկ վերանայման բողոքի պատասխան չի ներկայացվել։</w:t>
      </w:r>
    </w:p>
    <w:p w14:paraId="2F7C4734" w14:textId="77777777" w:rsidR="00EB2B32" w:rsidRPr="001B107A" w:rsidRDefault="00EB2B32" w:rsidP="003561EB">
      <w:pPr>
        <w:tabs>
          <w:tab w:val="left" w:pos="0"/>
        </w:tabs>
        <w:spacing w:line="360" w:lineRule="auto"/>
        <w:ind w:firstLine="567"/>
        <w:jc w:val="both"/>
        <w:rPr>
          <w:rFonts w:ascii="GHEA Mariam" w:hAnsi="GHEA Mariam" w:cs="GHEA Grapalat"/>
          <w:b/>
          <w:bCs/>
          <w:color w:val="000000" w:themeColor="text1"/>
          <w:u w:val="single"/>
          <w:lang w:val="hy-AM"/>
        </w:rPr>
      </w:pPr>
      <w:r w:rsidRPr="001B107A">
        <w:rPr>
          <w:rFonts w:ascii="GHEA Mariam" w:hAnsi="GHEA Mariam" w:cs="GHEA Grapalat"/>
          <w:b/>
          <w:bCs/>
          <w:color w:val="000000" w:themeColor="text1"/>
          <w:u w:val="single"/>
          <w:lang w:val="hy-AM"/>
        </w:rPr>
        <w:lastRenderedPageBreak/>
        <w:t>Հատուկ վերանայման բողոքի հիմքերը, դրանք հիմնավորող փաստարկները և պահանջը</w:t>
      </w:r>
      <w:r w:rsidRPr="001B107A">
        <w:rPr>
          <w:rFonts w:ascii="MS Mincho" w:eastAsia="MS Mincho" w:hAnsi="MS Mincho" w:cs="MS Mincho" w:hint="eastAsia"/>
          <w:b/>
          <w:bCs/>
          <w:color w:val="000000" w:themeColor="text1"/>
          <w:u w:val="single"/>
          <w:lang w:val="hy-AM"/>
        </w:rPr>
        <w:t>․</w:t>
      </w:r>
      <w:r w:rsidRPr="001B107A">
        <w:rPr>
          <w:rFonts w:ascii="GHEA Mariam" w:hAnsi="GHEA Mariam" w:cs="GHEA Grapalat"/>
          <w:b/>
          <w:bCs/>
          <w:color w:val="000000" w:themeColor="text1"/>
          <w:u w:val="single"/>
          <w:lang w:val="hy-AM"/>
        </w:rPr>
        <w:t xml:space="preserve"> </w:t>
      </w:r>
    </w:p>
    <w:p w14:paraId="4DC45B0D" w14:textId="19557340" w:rsidR="00EB2B32" w:rsidRPr="001B107A" w:rsidRDefault="0032449C" w:rsidP="003561EB">
      <w:pPr>
        <w:tabs>
          <w:tab w:val="left" w:pos="0"/>
        </w:tabs>
        <w:spacing w:line="360" w:lineRule="auto"/>
        <w:ind w:firstLine="567"/>
        <w:jc w:val="both"/>
        <w:rPr>
          <w:rFonts w:ascii="GHEA Mariam" w:hAnsi="GHEA Mariam" w:cs="GHEA Grapalat"/>
          <w:color w:val="000000" w:themeColor="text1"/>
          <w:lang w:val="hy-AM"/>
        </w:rPr>
      </w:pPr>
      <w:r w:rsidRPr="001B107A">
        <w:rPr>
          <w:rFonts w:ascii="GHEA Mariam" w:hAnsi="GHEA Mariam" w:cs="GHEA Grapalat"/>
          <w:color w:val="000000" w:themeColor="text1"/>
          <w:lang w:val="hy-AM"/>
        </w:rPr>
        <w:t>5</w:t>
      </w:r>
      <w:r w:rsidR="00EB2B32" w:rsidRPr="001B107A">
        <w:rPr>
          <w:rFonts w:ascii="GHEA Mariam" w:hAnsi="GHEA Mariam" w:cs="GHEA Grapalat"/>
          <w:color w:val="000000" w:themeColor="text1"/>
          <w:lang w:val="hy-AM"/>
        </w:rPr>
        <w:t xml:space="preserve">. Հատուկ վերանայման բողոքը քննվում է հետևյալ հիմքերի </w:t>
      </w:r>
      <w:r w:rsidR="00DD2107" w:rsidRPr="001B107A">
        <w:rPr>
          <w:rFonts w:ascii="GHEA Mariam" w:hAnsi="GHEA Mariam" w:cs="GHEA Grapalat"/>
          <w:color w:val="000000" w:themeColor="text1"/>
          <w:lang w:val="hy-AM"/>
        </w:rPr>
        <w:t>սահմաններում՝ ներքոհիշյալ փաստարկներով</w:t>
      </w:r>
      <w:r w:rsidR="00EB2B32" w:rsidRPr="001B107A">
        <w:rPr>
          <w:rFonts w:ascii="GHEA Mariam" w:hAnsi="GHEA Mariam" w:cs="GHEA Grapalat"/>
          <w:color w:val="000000" w:themeColor="text1"/>
          <w:lang w:val="hy-AM"/>
        </w:rPr>
        <w:t>.</w:t>
      </w:r>
    </w:p>
    <w:p w14:paraId="00E5CE4E" w14:textId="6E1E2AA7" w:rsidR="00EB2B32" w:rsidRPr="001B107A" w:rsidRDefault="0032449C" w:rsidP="003561EB">
      <w:pPr>
        <w:tabs>
          <w:tab w:val="left" w:pos="0"/>
        </w:tabs>
        <w:spacing w:line="360" w:lineRule="auto"/>
        <w:ind w:firstLine="567"/>
        <w:jc w:val="both"/>
        <w:rPr>
          <w:rFonts w:ascii="GHEA Mariam" w:hAnsi="GHEA Mariam" w:cs="GHEA Grapalat"/>
          <w:color w:val="000000" w:themeColor="text1"/>
          <w:lang w:val="hy-AM"/>
        </w:rPr>
      </w:pPr>
      <w:r w:rsidRPr="001B107A">
        <w:rPr>
          <w:rFonts w:ascii="GHEA Mariam" w:hAnsi="GHEA Mariam"/>
          <w:lang w:val="hy-AM"/>
        </w:rPr>
        <w:t>5</w:t>
      </w:r>
      <w:r w:rsidR="00EB2B32" w:rsidRPr="001B107A">
        <w:rPr>
          <w:rFonts w:ascii="GHEA Mariam" w:hAnsi="GHEA Mariam"/>
          <w:lang w:val="hy-AM"/>
        </w:rPr>
        <w:t xml:space="preserve">.1. </w:t>
      </w:r>
      <w:r w:rsidR="00EB2B32" w:rsidRPr="001B107A">
        <w:rPr>
          <w:rFonts w:ascii="GHEA Mariam" w:hAnsi="GHEA Mariam" w:cs="GHEA Grapalat"/>
          <w:color w:val="000000" w:themeColor="text1"/>
          <w:lang w:val="hy-AM"/>
        </w:rPr>
        <w:t>Բողոքի հեղինակը գտել է, որ Վերաքննիչ դատարանի որոշումն օրինական և հիմնավոր չէ, դրանով թույլ է տրվել դատական սխալ՝ քրեադատավարական օրենքի էական խախտում, որն ազդել է վարույթի ելքի վրա։</w:t>
      </w:r>
    </w:p>
    <w:p w14:paraId="0B282BE1" w14:textId="77777777" w:rsidR="00EB2B32" w:rsidRPr="001B107A" w:rsidRDefault="00EB2B32" w:rsidP="003561EB">
      <w:pPr>
        <w:tabs>
          <w:tab w:val="left" w:pos="567"/>
        </w:tabs>
        <w:spacing w:line="360" w:lineRule="auto"/>
        <w:ind w:firstLine="567"/>
        <w:jc w:val="both"/>
        <w:rPr>
          <w:rFonts w:ascii="GHEA Mariam" w:hAnsi="GHEA Mariam"/>
          <w:shd w:val="clear" w:color="auto" w:fill="FFFFFF"/>
          <w:lang w:val="hy-AM"/>
        </w:rPr>
      </w:pPr>
      <w:r w:rsidRPr="001B107A">
        <w:rPr>
          <w:rFonts w:ascii="GHEA Mariam" w:eastAsia="GHEA Mariam" w:hAnsi="GHEA Mariam" w:cs="GHEA Mariam"/>
          <w:lang w:val="hy-AM"/>
        </w:rPr>
        <w:t xml:space="preserve">Ի հիմնավորումն վերոնշյալի` բողոք բերած անձը փաստարկել է, </w:t>
      </w:r>
      <w:r w:rsidRPr="001B107A">
        <w:rPr>
          <w:rFonts w:ascii="GHEA Mariam" w:hAnsi="GHEA Mariam" w:cs="GHEA Grapalat"/>
          <w:color w:val="000000" w:themeColor="text1"/>
          <w:lang w:val="hy-AM"/>
        </w:rPr>
        <w:t xml:space="preserve">որ </w:t>
      </w:r>
      <w:r w:rsidRPr="001B107A">
        <w:rPr>
          <w:rFonts w:ascii="GHEA Mariam" w:hAnsi="GHEA Mariam"/>
          <w:shd w:val="clear" w:color="auto" w:fill="FFFFFF"/>
          <w:lang w:val="hy-AM"/>
        </w:rPr>
        <w:t xml:space="preserve">Վերաքննիչ դատարանը մեղադրյալ Ս.Արիստակեսյանի կողմից իր վրա քրեադատավարական օրենքով դրված պարտականությունները չկատարելու, մասնավորապես՝ քրեական վարույթին խոչընդոտելու հավանականությունը գնահատելիս և այլընտրանքային խափանման միջոցների կիրառմամբ մեղադրյալի պատշաճ վարքագիծն ապահովելու հնարավորության հարցը քննարկելիս պատշաճ գնահատման չի արժանացրել քրեական վարույթի համար էական նշանակություն ունեցող մի շարք հանգամանքներ: Մասնավորապես, ըստ բողոքի հեղինակի, անտեսվել է այն հանգամանքը, որ Ս.Արիստակեսյանը ենթադրաբար կատարված հանրորեն վտանգավոր արարքով ոտնձգել է պետական ապարատի բնականոն գործունեության դեմ: </w:t>
      </w:r>
    </w:p>
    <w:p w14:paraId="1F280A4B" w14:textId="7224FD8D" w:rsidR="00EB2B32" w:rsidRPr="001B107A" w:rsidRDefault="0032449C" w:rsidP="003561EB">
      <w:pPr>
        <w:tabs>
          <w:tab w:val="left" w:pos="567"/>
        </w:tabs>
        <w:spacing w:line="360" w:lineRule="auto"/>
        <w:ind w:firstLine="567"/>
        <w:jc w:val="both"/>
        <w:rPr>
          <w:rFonts w:ascii="GHEA Mariam" w:hAnsi="GHEA Mariam"/>
          <w:shd w:val="clear" w:color="auto" w:fill="FFFFFF"/>
          <w:lang w:val="hy-AM"/>
        </w:rPr>
      </w:pPr>
      <w:r w:rsidRPr="001B107A">
        <w:rPr>
          <w:rFonts w:ascii="GHEA Mariam" w:hAnsi="GHEA Mariam" w:cs="Arial"/>
          <w:color w:val="171717" w:themeColor="background2" w:themeShade="1A"/>
          <w:lang w:val="hy-AM"/>
        </w:rPr>
        <w:t>5</w:t>
      </w:r>
      <w:r w:rsidR="00EB2B32" w:rsidRPr="001B107A">
        <w:rPr>
          <w:rFonts w:ascii="GHEA Mariam" w:hAnsi="GHEA Mariam" w:cs="Arial"/>
          <w:color w:val="171717" w:themeColor="background2" w:themeShade="1A"/>
          <w:lang w:val="hy-AM"/>
        </w:rPr>
        <w:t xml:space="preserve">.2. Բողոքաբերը փաստարկել է, </w:t>
      </w:r>
      <w:r w:rsidR="00EB2B32" w:rsidRPr="001B107A">
        <w:rPr>
          <w:rFonts w:ascii="GHEA Mariam" w:hAnsi="GHEA Mariam"/>
          <w:shd w:val="clear" w:color="auto" w:fill="FFFFFF"/>
          <w:lang w:val="hy-AM"/>
        </w:rPr>
        <w:t>որ Ս.Արիստակեսյանի կողմից ապացուցման գործընթացին ապօրինի միջամտելու հավանականությունը գնահատելու համատեքստում կարևոր նշանակություն ունի ենթադրյալ հանցանքի կատարմանը վերջինիս առանցքային դերակատարությունը։</w:t>
      </w:r>
    </w:p>
    <w:p w14:paraId="5E1F9D06" w14:textId="37455DD8" w:rsidR="00EB2B32" w:rsidRPr="001B107A" w:rsidRDefault="00EB2B32" w:rsidP="003561EB">
      <w:pPr>
        <w:spacing w:line="360" w:lineRule="auto"/>
        <w:ind w:firstLine="567"/>
        <w:jc w:val="both"/>
        <w:rPr>
          <w:rFonts w:ascii="GHEA Mariam" w:hAnsi="GHEA Mariam" w:cs="Arial"/>
          <w:color w:val="171717" w:themeColor="background2" w:themeShade="1A"/>
          <w:lang w:val="hy-AM"/>
        </w:rPr>
      </w:pPr>
      <w:r w:rsidRPr="001B107A">
        <w:rPr>
          <w:rFonts w:ascii="GHEA Mariam" w:hAnsi="GHEA Mariam"/>
          <w:shd w:val="clear" w:color="auto" w:fill="FFFFFF"/>
          <w:lang w:val="hy-AM"/>
        </w:rPr>
        <w:t xml:space="preserve">Բացի այդ, բողոքի հեղինակը նշել է, </w:t>
      </w:r>
      <w:r w:rsidRPr="001B107A">
        <w:rPr>
          <w:rFonts w:ascii="GHEA Mariam" w:hAnsi="GHEA Mariam" w:cs="Arial"/>
          <w:color w:val="171717" w:themeColor="background2" w:themeShade="1A"/>
          <w:lang w:val="hy-AM"/>
        </w:rPr>
        <w:t xml:space="preserve">որ քրեական </w:t>
      </w:r>
      <w:r w:rsidR="00FE10AB" w:rsidRPr="001B107A">
        <w:rPr>
          <w:rFonts w:ascii="GHEA Mariam" w:hAnsi="GHEA Mariam" w:cs="Arial"/>
          <w:color w:val="171717" w:themeColor="background2" w:themeShade="1A"/>
          <w:lang w:val="hy-AM"/>
        </w:rPr>
        <w:t>գործը</w:t>
      </w:r>
      <w:r w:rsidRPr="001B107A">
        <w:rPr>
          <w:rFonts w:ascii="GHEA Mariam" w:hAnsi="GHEA Mariam" w:cs="Arial"/>
          <w:color w:val="171717" w:themeColor="background2" w:themeShade="1A"/>
          <w:lang w:val="hy-AM"/>
        </w:rPr>
        <w:t xml:space="preserve"> գտնվել է </w:t>
      </w:r>
      <w:r w:rsidR="00FE10AB" w:rsidRPr="001B107A">
        <w:rPr>
          <w:rFonts w:ascii="GHEA Mariam" w:hAnsi="GHEA Mariam" w:cs="Arial"/>
          <w:color w:val="171717" w:themeColor="background2" w:themeShade="1A"/>
          <w:lang w:val="hy-AM"/>
        </w:rPr>
        <w:t xml:space="preserve">նախնական դատալսումների </w:t>
      </w:r>
      <w:r w:rsidRPr="001B107A">
        <w:rPr>
          <w:rFonts w:ascii="GHEA Mariam" w:hAnsi="GHEA Mariam" w:cs="Arial"/>
          <w:color w:val="171717" w:themeColor="background2" w:themeShade="1A"/>
          <w:lang w:val="hy-AM"/>
        </w:rPr>
        <w:t xml:space="preserve">փուլում, </w:t>
      </w:r>
      <w:r w:rsidR="00961C07" w:rsidRPr="001B107A">
        <w:rPr>
          <w:rFonts w:ascii="GHEA Mariam" w:hAnsi="GHEA Mariam" w:cs="Arial"/>
          <w:color w:val="171717" w:themeColor="background2" w:themeShade="1A"/>
          <w:lang w:val="hy-AM"/>
        </w:rPr>
        <w:t xml:space="preserve">հետազոտված չեն քրեական գործում առկա գրավոր ապացույցները, </w:t>
      </w:r>
      <w:r w:rsidR="003161E5" w:rsidRPr="001B107A">
        <w:rPr>
          <w:rFonts w:ascii="GHEA Mariam" w:hAnsi="GHEA Mariam" w:cs="Arial"/>
          <w:color w:val="171717" w:themeColor="background2" w:themeShade="1A"/>
          <w:lang w:val="hy-AM"/>
        </w:rPr>
        <w:t xml:space="preserve">չեն </w:t>
      </w:r>
      <w:r w:rsidR="00961C07" w:rsidRPr="001B107A">
        <w:rPr>
          <w:rFonts w:ascii="GHEA Mariam" w:hAnsi="GHEA Mariam" w:cs="Arial"/>
          <w:color w:val="171717" w:themeColor="background2" w:themeShade="1A"/>
          <w:lang w:val="hy-AM"/>
        </w:rPr>
        <w:t>հարցաքննվ</w:t>
      </w:r>
      <w:r w:rsidR="003161E5" w:rsidRPr="001B107A">
        <w:rPr>
          <w:rFonts w:ascii="GHEA Mariam" w:hAnsi="GHEA Mariam" w:cs="Arial"/>
          <w:color w:val="171717" w:themeColor="background2" w:themeShade="1A"/>
          <w:lang w:val="hy-AM"/>
        </w:rPr>
        <w:t>ել</w:t>
      </w:r>
      <w:r w:rsidR="00961C07" w:rsidRPr="001B107A">
        <w:rPr>
          <w:rFonts w:ascii="GHEA Mariam" w:hAnsi="GHEA Mariam" w:cs="Arial"/>
          <w:color w:val="171717" w:themeColor="background2" w:themeShade="1A"/>
          <w:lang w:val="hy-AM"/>
        </w:rPr>
        <w:t xml:space="preserve"> դատակոչված անձինք</w:t>
      </w:r>
      <w:r w:rsidRPr="001B107A">
        <w:rPr>
          <w:rFonts w:ascii="GHEA Mariam" w:hAnsi="GHEA Mariam" w:cs="Arial"/>
          <w:color w:val="171717" w:themeColor="background2" w:themeShade="1A"/>
          <w:lang w:val="hy-AM"/>
        </w:rPr>
        <w:t xml:space="preserve">: Նման պայմաններում, </w:t>
      </w:r>
      <w:r w:rsidR="000C7227" w:rsidRPr="001B107A">
        <w:rPr>
          <w:rFonts w:ascii="GHEA Mariam" w:hAnsi="GHEA Mariam" w:cs="Arial"/>
          <w:color w:val="171717" w:themeColor="background2" w:themeShade="1A"/>
          <w:lang w:val="hy-AM"/>
        </w:rPr>
        <w:t xml:space="preserve">ըստ </w:t>
      </w:r>
      <w:r w:rsidRPr="001B107A">
        <w:rPr>
          <w:rFonts w:ascii="GHEA Mariam" w:hAnsi="GHEA Mariam" w:cs="Arial"/>
          <w:color w:val="171717" w:themeColor="background2" w:themeShade="1A"/>
          <w:lang w:val="hy-AM"/>
        </w:rPr>
        <w:t>բողոքաբեր</w:t>
      </w:r>
      <w:r w:rsidR="000C7227" w:rsidRPr="001B107A">
        <w:rPr>
          <w:rFonts w:ascii="GHEA Mariam" w:hAnsi="GHEA Mariam" w:cs="Arial"/>
          <w:color w:val="171717" w:themeColor="background2" w:themeShade="1A"/>
          <w:lang w:val="hy-AM"/>
        </w:rPr>
        <w:t>ի,</w:t>
      </w:r>
      <w:r w:rsidRPr="001B107A">
        <w:rPr>
          <w:rFonts w:ascii="GHEA Mariam" w:hAnsi="GHEA Mariam" w:cs="Arial"/>
          <w:color w:val="171717" w:themeColor="background2" w:themeShade="1A"/>
          <w:lang w:val="hy-AM"/>
        </w:rPr>
        <w:t xml:space="preserve"> մեծ է հավանականությունն առ այն, որ Ս.Արիստակեսյանը, գտնվելով ազատության մեջ, կարող է խոչընդոտել </w:t>
      </w:r>
      <w:r w:rsidR="00961C07" w:rsidRPr="001B107A">
        <w:rPr>
          <w:rFonts w:ascii="GHEA Mariam" w:hAnsi="GHEA Mariam" w:cs="Arial"/>
          <w:color w:val="171717" w:themeColor="background2" w:themeShade="1A"/>
          <w:lang w:val="hy-AM"/>
        </w:rPr>
        <w:t>գործի</w:t>
      </w:r>
      <w:r w:rsidRPr="001B107A">
        <w:rPr>
          <w:rFonts w:ascii="GHEA Mariam" w:hAnsi="GHEA Mariam" w:cs="Arial"/>
          <w:color w:val="171717" w:themeColor="background2" w:themeShade="1A"/>
          <w:lang w:val="hy-AM"/>
        </w:rPr>
        <w:t xml:space="preserve"> քննությանը, ապօրինի միջամտել ապացուցման գործընթացին:</w:t>
      </w:r>
    </w:p>
    <w:p w14:paraId="6FB2E522" w14:textId="77777777" w:rsidR="00DB7864" w:rsidRPr="001B107A" w:rsidRDefault="0032449C" w:rsidP="003561EB">
      <w:pPr>
        <w:spacing w:line="360" w:lineRule="auto"/>
        <w:ind w:firstLine="567"/>
        <w:jc w:val="both"/>
        <w:rPr>
          <w:rFonts w:ascii="GHEA Mariam" w:hAnsi="GHEA Mariam" w:cs="Arial"/>
          <w:bCs/>
          <w:color w:val="171717" w:themeColor="background2" w:themeShade="1A"/>
          <w:lang w:val="hy-AM"/>
        </w:rPr>
      </w:pPr>
      <w:r w:rsidRPr="001B107A">
        <w:rPr>
          <w:rFonts w:ascii="GHEA Mariam" w:hAnsi="GHEA Mariam" w:cs="Arial"/>
          <w:color w:val="171717" w:themeColor="background2" w:themeShade="1A"/>
          <w:lang w:val="hy-AM"/>
        </w:rPr>
        <w:t>5</w:t>
      </w:r>
      <w:r w:rsidR="00EB2B32" w:rsidRPr="001B107A">
        <w:rPr>
          <w:rFonts w:ascii="GHEA Mariam" w:hAnsi="GHEA Mariam" w:cs="Arial"/>
          <w:color w:val="171717" w:themeColor="background2" w:themeShade="1A"/>
          <w:lang w:val="hy-AM"/>
        </w:rPr>
        <w:t xml:space="preserve">.3. Միևնույն ժամանակ, բողոքի հեղինակը նշել է, որ </w:t>
      </w:r>
      <w:r w:rsidR="00DB7864" w:rsidRPr="001B107A">
        <w:rPr>
          <w:rFonts w:ascii="GHEA Mariam" w:eastAsia="GHEA Mariam" w:hAnsi="GHEA Mariam" w:cs="GHEA Mariam"/>
          <w:color w:val="000000"/>
          <w:lang w:val="hy-AM"/>
        </w:rPr>
        <w:t xml:space="preserve">որպես վարույթն իրականացնող մարմին հանդես եկող առաջին ատյանի դատարանի դատական ակտը բեկանելիս, </w:t>
      </w:r>
      <w:r w:rsidR="00DB7864" w:rsidRPr="001B107A">
        <w:rPr>
          <w:rFonts w:ascii="GHEA Mariam" w:eastAsia="GHEA Mariam" w:hAnsi="GHEA Mariam" w:cs="GHEA Mariam"/>
          <w:bCs/>
          <w:color w:val="000000"/>
          <w:lang w:val="hy-AM"/>
        </w:rPr>
        <w:t xml:space="preserve">վերաքննիչ դատարանի կողմից կայացված որոշումը պետք է հիմնված </w:t>
      </w:r>
      <w:r w:rsidR="00DB7864" w:rsidRPr="001B107A">
        <w:rPr>
          <w:rFonts w:ascii="GHEA Mariam" w:eastAsia="GHEA Mariam" w:hAnsi="GHEA Mariam" w:cs="GHEA Mariam"/>
          <w:bCs/>
          <w:color w:val="000000"/>
          <w:lang w:val="hy-AM"/>
        </w:rPr>
        <w:lastRenderedPageBreak/>
        <w:t>լինի ծանրակշիռ փաստական հանգամանքների վրա և ունենա պատճառաբանվածության առավել բարձր չափանիշ, ինչը սույն դեպքում բացակայել է։</w:t>
      </w:r>
    </w:p>
    <w:p w14:paraId="3E59764D" w14:textId="44968D54" w:rsidR="00E87DC9" w:rsidRPr="001B107A" w:rsidRDefault="00DB7864" w:rsidP="003561EB">
      <w:pPr>
        <w:spacing w:line="360" w:lineRule="auto"/>
        <w:ind w:firstLine="567"/>
        <w:jc w:val="both"/>
        <w:rPr>
          <w:rFonts w:ascii="GHEA Mariam" w:hAnsi="GHEA Mariam" w:cs="Arial"/>
          <w:color w:val="171717" w:themeColor="background2" w:themeShade="1A"/>
          <w:lang w:val="hy-AM"/>
        </w:rPr>
      </w:pPr>
      <w:r w:rsidRPr="001B107A">
        <w:rPr>
          <w:rFonts w:ascii="GHEA Mariam" w:hAnsi="GHEA Mariam" w:cs="Arial"/>
          <w:color w:val="171717" w:themeColor="background2" w:themeShade="1A"/>
          <w:lang w:val="hy-AM"/>
        </w:rPr>
        <w:t xml:space="preserve">5.4. Բացի այդ, ըստ բողոքաբերի, </w:t>
      </w:r>
      <w:r w:rsidR="00EB2B32" w:rsidRPr="001B107A">
        <w:rPr>
          <w:rFonts w:ascii="GHEA Mariam" w:hAnsi="GHEA Mariam" w:cs="Arial"/>
          <w:color w:val="171717" w:themeColor="background2" w:themeShade="1A"/>
          <w:lang w:val="hy-AM"/>
        </w:rPr>
        <w:t>Վերաքննիչ դատարանը պատշաճ չի գնահատել նաև Ս</w:t>
      </w:r>
      <w:r w:rsidR="002831FC" w:rsidRPr="001B107A">
        <w:rPr>
          <w:rFonts w:ascii="GHEA Mariam" w:hAnsi="GHEA Mariam" w:cs="Arial"/>
          <w:color w:val="171717" w:themeColor="background2" w:themeShade="1A"/>
          <w:lang w:val="hy-AM"/>
        </w:rPr>
        <w:t>.</w:t>
      </w:r>
      <w:r w:rsidR="00EB2B32" w:rsidRPr="001B107A">
        <w:rPr>
          <w:rFonts w:ascii="GHEA Mariam" w:hAnsi="GHEA Mariam" w:cs="Arial"/>
          <w:color w:val="171717" w:themeColor="background2" w:themeShade="1A"/>
          <w:lang w:val="hy-AM"/>
        </w:rPr>
        <w:t xml:space="preserve">Արիստակեսյանի կողմից ազատության մեջ մնալու դեպքում նոր հանցանք կատարելու բարձր հավանականությունը՝ փաստարկելով, որ </w:t>
      </w:r>
      <w:r w:rsidR="000C7227" w:rsidRPr="001B107A">
        <w:rPr>
          <w:rFonts w:ascii="GHEA Mariam" w:hAnsi="GHEA Mariam" w:cs="Arial"/>
          <w:color w:val="171717" w:themeColor="background2" w:themeShade="1A"/>
          <w:lang w:val="hy-AM"/>
        </w:rPr>
        <w:t xml:space="preserve">մեկ այլ՝ </w:t>
      </w:r>
      <w:r w:rsidR="00EB2B32" w:rsidRPr="001B107A">
        <w:rPr>
          <w:rFonts w:ascii="GHEA Mariam" w:hAnsi="GHEA Mariam" w:cs="Arial"/>
          <w:color w:val="171717" w:themeColor="background2" w:themeShade="1A"/>
          <w:lang w:val="hy-AM"/>
        </w:rPr>
        <w:t>թիվ ՀԿԴ/0051/01/22 քրեական գործի շրջանակներում Ս.Արիստակեսյանն ունի մեղադրյալի դատավարական կարգավիճակ, որպիսի հանգամանքը բավարար հիմք է տալիս անձի կողմից հետագայում դրսևորվելիք ոչ պատշաճ վարքագծի վերաբերյալ ողջամիտ ենթադրության հանգելու համար։</w:t>
      </w:r>
    </w:p>
    <w:p w14:paraId="1009BEC5" w14:textId="149D26D2" w:rsidR="00EB2B32" w:rsidRPr="001B107A" w:rsidRDefault="0032449C" w:rsidP="003561EB">
      <w:pPr>
        <w:spacing w:line="360" w:lineRule="auto"/>
        <w:ind w:firstLine="567"/>
        <w:jc w:val="both"/>
        <w:rPr>
          <w:rFonts w:ascii="GHEA Mariam" w:hAnsi="GHEA Mariam" w:cs="Arial"/>
          <w:color w:val="171717" w:themeColor="background2" w:themeShade="1A"/>
          <w:lang w:val="hy-AM"/>
        </w:rPr>
      </w:pPr>
      <w:r w:rsidRPr="001B107A">
        <w:rPr>
          <w:rFonts w:ascii="GHEA Mariam" w:hAnsi="GHEA Mariam" w:cs="Arial"/>
          <w:color w:val="171717" w:themeColor="background2" w:themeShade="1A"/>
          <w:lang w:val="hy-AM"/>
        </w:rPr>
        <w:t>6</w:t>
      </w:r>
      <w:r w:rsidR="00EB2B32" w:rsidRPr="001B107A">
        <w:rPr>
          <w:rFonts w:ascii="GHEA Mariam" w:hAnsi="GHEA Mariam" w:cs="Arial"/>
          <w:color w:val="171717" w:themeColor="background2" w:themeShade="1A"/>
          <w:lang w:val="hy-AM"/>
        </w:rPr>
        <w:t xml:space="preserve">. Վերոշարադրյալի հիման վրա բողոքաբերը խնդրել է այլընտրանքային խափանման միջոցներ կիրառելու մասով բեկանել </w:t>
      </w:r>
      <w:r w:rsidR="00EB2B32" w:rsidRPr="001B107A">
        <w:rPr>
          <w:rFonts w:ascii="GHEA Mariam" w:hAnsi="GHEA Mariam" w:cs="Arial"/>
          <w:lang w:val="hy-AM"/>
        </w:rPr>
        <w:t xml:space="preserve">Վերաքննիչ դատարանի՝ 2024 թվականի </w:t>
      </w:r>
      <w:r w:rsidR="00173F0E" w:rsidRPr="001B107A">
        <w:rPr>
          <w:rFonts w:ascii="GHEA Mariam" w:hAnsi="GHEA Mariam" w:cs="Arial"/>
          <w:lang w:val="hy-AM"/>
        </w:rPr>
        <w:t xml:space="preserve">հոկտեմբերի 17-ի </w:t>
      </w:r>
      <w:r w:rsidR="00EB2B32" w:rsidRPr="001B107A">
        <w:rPr>
          <w:rFonts w:ascii="GHEA Mariam" w:hAnsi="GHEA Mariam" w:cs="Arial"/>
          <w:lang w:val="hy-AM"/>
        </w:rPr>
        <w:t>որոշումը՝ կայացնելով դրան փոխարինող դատական ակտ</w:t>
      </w:r>
      <w:r w:rsidR="00EB2B32" w:rsidRPr="001B107A">
        <w:rPr>
          <w:rFonts w:ascii="GHEA Mariam" w:hAnsi="GHEA Mariam" w:cs="Arial"/>
          <w:color w:val="171717" w:themeColor="background2" w:themeShade="1A"/>
          <w:lang w:val="hy-AM"/>
        </w:rPr>
        <w:t>։</w:t>
      </w:r>
    </w:p>
    <w:p w14:paraId="60E841BD" w14:textId="77777777" w:rsidR="00EB2B32" w:rsidRPr="001B107A" w:rsidRDefault="00EB2B32" w:rsidP="003561EB">
      <w:pPr>
        <w:spacing w:line="360" w:lineRule="auto"/>
        <w:ind w:firstLine="567"/>
        <w:jc w:val="both"/>
        <w:rPr>
          <w:rFonts w:ascii="GHEA Mariam" w:hAnsi="GHEA Mariam"/>
          <w:b/>
          <w:color w:val="171717" w:themeColor="background2" w:themeShade="1A"/>
          <w:u w:val="single"/>
          <w:lang w:val="hy-AM"/>
        </w:rPr>
      </w:pPr>
    </w:p>
    <w:p w14:paraId="492ED603" w14:textId="77777777" w:rsidR="00EB2B32" w:rsidRPr="001B107A" w:rsidRDefault="00EB2B32" w:rsidP="003561EB">
      <w:pPr>
        <w:spacing w:line="360" w:lineRule="auto"/>
        <w:ind w:firstLine="567"/>
        <w:jc w:val="both"/>
        <w:rPr>
          <w:rFonts w:ascii="GHEA Mariam" w:hAnsi="GHEA Mariam"/>
          <w:b/>
          <w:color w:val="171717" w:themeColor="background2" w:themeShade="1A"/>
          <w:u w:val="single"/>
          <w:lang w:val="hy-AM"/>
        </w:rPr>
      </w:pPr>
      <w:r w:rsidRPr="001B107A">
        <w:rPr>
          <w:rFonts w:ascii="GHEA Mariam" w:hAnsi="GHEA Mariam"/>
          <w:b/>
          <w:bCs/>
          <w:color w:val="000000" w:themeColor="text1"/>
          <w:u w:val="single"/>
          <w:lang w:val="hy-AM"/>
        </w:rPr>
        <w:t xml:space="preserve">Հատուկ վերանայման </w:t>
      </w:r>
      <w:r w:rsidRPr="001B107A">
        <w:rPr>
          <w:rFonts w:ascii="GHEA Mariam" w:hAnsi="GHEA Mariam"/>
          <w:b/>
          <w:color w:val="171717" w:themeColor="background2" w:themeShade="1A"/>
          <w:u w:val="single"/>
          <w:lang w:val="hy-AM"/>
        </w:rPr>
        <w:t xml:space="preserve">բողոքի քննության համար էական նշանակություն ունեցող </w:t>
      </w:r>
      <w:r w:rsidRPr="001B107A">
        <w:rPr>
          <w:rFonts w:ascii="GHEA Mariam" w:eastAsia="GHEA Mariam" w:hAnsi="GHEA Mariam" w:cs="GHEA Mariam"/>
          <w:b/>
          <w:u w:val="single"/>
          <w:lang w:val="hy-AM"/>
        </w:rPr>
        <w:t>փաստական հանգամանքները</w:t>
      </w:r>
      <w:r w:rsidRPr="001B107A">
        <w:rPr>
          <w:rFonts w:ascii="GHEA Mariam" w:hAnsi="GHEA Mariam"/>
          <w:b/>
          <w:color w:val="171717" w:themeColor="background2" w:themeShade="1A"/>
          <w:u w:val="single"/>
          <w:lang w:val="hy-AM"/>
        </w:rPr>
        <w:t>.</w:t>
      </w:r>
    </w:p>
    <w:p w14:paraId="24D50F94" w14:textId="4C0AAFF4" w:rsidR="00EB2B32" w:rsidRPr="001B107A" w:rsidRDefault="0032449C" w:rsidP="003561EB">
      <w:pPr>
        <w:spacing w:line="360" w:lineRule="auto"/>
        <w:ind w:firstLine="567"/>
        <w:jc w:val="both"/>
        <w:rPr>
          <w:rFonts w:ascii="GHEA Mariam" w:hAnsi="GHEA Mariam" w:cs="Arial"/>
          <w:i/>
          <w:iCs/>
          <w:color w:val="171717" w:themeColor="background2" w:themeShade="1A"/>
          <w:lang w:val="hy-AM"/>
        </w:rPr>
      </w:pPr>
      <w:r w:rsidRPr="001B107A">
        <w:rPr>
          <w:rFonts w:ascii="GHEA Mariam" w:hAnsi="GHEA Mariam" w:cs="Arial"/>
          <w:color w:val="171717" w:themeColor="background2" w:themeShade="1A"/>
          <w:lang w:val="hy-AM"/>
        </w:rPr>
        <w:t>7</w:t>
      </w:r>
      <w:r w:rsidR="00EB2B32" w:rsidRPr="001B107A">
        <w:rPr>
          <w:rFonts w:ascii="GHEA Mariam" w:hAnsi="GHEA Mariam" w:cs="Arial"/>
          <w:color w:val="171717" w:themeColor="background2" w:themeShade="1A"/>
          <w:lang w:val="hy-AM"/>
        </w:rPr>
        <w:t xml:space="preserve">. </w:t>
      </w:r>
      <w:r w:rsidR="00EB2B32" w:rsidRPr="001B107A">
        <w:rPr>
          <w:rFonts w:ascii="GHEA Mariam" w:hAnsi="GHEA Mariam"/>
          <w:color w:val="000000" w:themeColor="text1"/>
          <w:lang w:val="hy-AM"/>
        </w:rPr>
        <w:t>Ս.Արիստ</w:t>
      </w:r>
      <w:r w:rsidR="001B107A" w:rsidRPr="001B107A">
        <w:rPr>
          <w:rFonts w:ascii="GHEA Mariam" w:hAnsi="GHEA Mariam"/>
          <w:color w:val="000000" w:themeColor="text1"/>
          <w:lang w:val="hy-AM"/>
        </w:rPr>
        <w:t>ա</w:t>
      </w:r>
      <w:r w:rsidR="00EB2B32" w:rsidRPr="001B107A">
        <w:rPr>
          <w:rFonts w:ascii="GHEA Mariam" w:hAnsi="GHEA Mariam"/>
          <w:color w:val="000000" w:themeColor="text1"/>
          <w:lang w:val="hy-AM"/>
        </w:rPr>
        <w:t xml:space="preserve">կեսյանի նկատմամբ </w:t>
      </w:r>
      <w:r w:rsidR="00EB2B32" w:rsidRPr="001B107A">
        <w:rPr>
          <w:rFonts w:ascii="GHEA Mariam" w:hAnsi="GHEA Mariam"/>
          <w:color w:val="000000" w:themeColor="text1"/>
          <w:shd w:val="clear" w:color="auto" w:fill="FFFFFF"/>
          <w:lang w:val="hy-AM"/>
        </w:rPr>
        <w:t>ՀՀ քրեական օրենսգրքի 46-435-րդ հոդվածի</w:t>
      </w:r>
      <w:r w:rsidR="00863D5A" w:rsidRPr="001B107A">
        <w:rPr>
          <w:rFonts w:ascii="GHEA Mariam" w:hAnsi="GHEA Mariam"/>
          <w:color w:val="000000" w:themeColor="text1"/>
          <w:shd w:val="clear" w:color="auto" w:fill="FFFFFF"/>
          <w:lang w:val="hy-AM"/>
        </w:rPr>
        <w:t xml:space="preserve">     </w:t>
      </w:r>
      <w:r w:rsidR="00BA27AC" w:rsidRPr="001B107A">
        <w:rPr>
          <w:rFonts w:ascii="GHEA Mariam" w:hAnsi="GHEA Mariam"/>
          <w:color w:val="000000" w:themeColor="text1"/>
          <w:shd w:val="clear" w:color="auto" w:fill="FFFFFF"/>
          <w:lang w:val="hy-AM"/>
        </w:rPr>
        <w:t xml:space="preserve"> </w:t>
      </w:r>
      <w:r w:rsidR="00863D5A" w:rsidRPr="001B107A">
        <w:rPr>
          <w:rFonts w:ascii="GHEA Mariam" w:hAnsi="GHEA Mariam"/>
          <w:color w:val="000000" w:themeColor="text1"/>
          <w:shd w:val="clear" w:color="auto" w:fill="FFFFFF"/>
          <w:lang w:val="hy-AM"/>
        </w:rPr>
        <w:t xml:space="preserve"> </w:t>
      </w:r>
      <w:r w:rsidR="00EB2B32" w:rsidRPr="001B107A">
        <w:rPr>
          <w:rFonts w:ascii="GHEA Mariam" w:hAnsi="GHEA Mariam"/>
          <w:color w:val="000000" w:themeColor="text1"/>
          <w:shd w:val="clear" w:color="auto" w:fill="FFFFFF"/>
          <w:lang w:val="hy-AM"/>
        </w:rPr>
        <w:t xml:space="preserve">3-րդ մասի 3-րդ կետով </w:t>
      </w:r>
      <w:r w:rsidR="00EB2B32" w:rsidRPr="001B107A">
        <w:rPr>
          <w:rFonts w:ascii="GHEA Mariam" w:hAnsi="GHEA Mariam"/>
          <w:color w:val="000000" w:themeColor="text1"/>
          <w:lang w:val="hy-AM"/>
        </w:rPr>
        <w:t>հանրային քրեական հետապնդում է հարուցվել այն բանի համար, որ</w:t>
      </w:r>
      <w:r w:rsidR="00EB2B32" w:rsidRPr="001B107A">
        <w:rPr>
          <w:rFonts w:ascii="GHEA Mariam" w:hAnsi="GHEA Mariam" w:cs="Arial"/>
          <w:color w:val="171717" w:themeColor="background2" w:themeShade="1A"/>
          <w:lang w:val="hy-AM"/>
        </w:rPr>
        <w:t xml:space="preserve">. </w:t>
      </w:r>
      <w:r w:rsidR="00EB2B32" w:rsidRPr="001B107A">
        <w:rPr>
          <w:rFonts w:ascii="GHEA Mariam" w:hAnsi="GHEA Mariam" w:cs="Arial"/>
          <w:i/>
          <w:iCs/>
          <w:color w:val="171717" w:themeColor="background2" w:themeShade="1A"/>
          <w:lang w:val="hy-AM"/>
        </w:rPr>
        <w:t>«(...) [Նա] խոչընդոտները վերացնելու եղանակով օժանդակել է պաշտոնատար անձ հանդիսացող Հայկ Էդվարդի Կարապետյանին և Վահե Սուրենի Անդրիասյանին խմբի կազմում կաշառք տվողի մատնանշած անձի օգտին պաշտոնատար անձանց կողմից հովանավորչության, ինչպես նաև ապօրինի անգործություն կատարելու համար առանձնապես խոշոր չափերով կաշառք ստանալուն։</w:t>
      </w:r>
    </w:p>
    <w:p w14:paraId="1CC3561E" w14:textId="28846685" w:rsidR="00EB2B32" w:rsidRPr="001B107A" w:rsidRDefault="00EB2B32" w:rsidP="003561EB">
      <w:pPr>
        <w:spacing w:line="360" w:lineRule="auto"/>
        <w:ind w:firstLine="567"/>
        <w:jc w:val="both"/>
        <w:rPr>
          <w:rFonts w:ascii="GHEA Mariam" w:hAnsi="GHEA Mariam" w:cs="Arial"/>
          <w:i/>
          <w:iCs/>
          <w:color w:val="171717" w:themeColor="background2" w:themeShade="1A"/>
          <w:lang w:val="hy-AM"/>
        </w:rPr>
      </w:pPr>
      <w:r w:rsidRPr="001B107A">
        <w:rPr>
          <w:rFonts w:ascii="GHEA Mariam" w:hAnsi="GHEA Mariam" w:cs="Arial"/>
          <w:i/>
          <w:iCs/>
          <w:color w:val="171717" w:themeColor="background2" w:themeShade="1A"/>
          <w:lang w:val="hy-AM"/>
        </w:rPr>
        <w:t>Այսպես</w:t>
      </w:r>
      <w:r w:rsidR="00D058AD" w:rsidRPr="001B107A">
        <w:rPr>
          <w:rFonts w:ascii="GHEA Mariam" w:hAnsi="GHEA Mariam" w:cs="Arial"/>
          <w:i/>
          <w:iCs/>
          <w:color w:val="171717" w:themeColor="background2" w:themeShade="1A"/>
          <w:lang w:val="hy-AM"/>
        </w:rPr>
        <w:t>.</w:t>
      </w:r>
    </w:p>
    <w:p w14:paraId="0CCB7CF7" w14:textId="64173983" w:rsidR="00EB2B32" w:rsidRPr="001B107A" w:rsidRDefault="00100519" w:rsidP="003561EB">
      <w:pPr>
        <w:spacing w:line="360" w:lineRule="auto"/>
        <w:ind w:firstLine="567"/>
        <w:jc w:val="both"/>
        <w:rPr>
          <w:rFonts w:ascii="GHEA Mariam" w:hAnsi="GHEA Mariam" w:cs="Arial"/>
          <w:i/>
          <w:iCs/>
          <w:color w:val="171717" w:themeColor="background2" w:themeShade="1A"/>
          <w:lang w:val="hy-AM"/>
        </w:rPr>
      </w:pPr>
      <w:r w:rsidRPr="001B107A">
        <w:rPr>
          <w:rFonts w:ascii="GHEA Mariam" w:hAnsi="GHEA Mariam" w:cs="Arial"/>
          <w:i/>
          <w:iCs/>
          <w:color w:val="171717" w:themeColor="background2" w:themeShade="1A"/>
          <w:lang w:val="hy-AM"/>
        </w:rPr>
        <w:t xml:space="preserve">Կարապետ Հովհաննիսյանը, </w:t>
      </w:r>
      <w:r w:rsidR="00EB2B32" w:rsidRPr="001B107A">
        <w:rPr>
          <w:rFonts w:ascii="GHEA Mariam" w:hAnsi="GHEA Mariam" w:cs="Arial"/>
          <w:i/>
          <w:iCs/>
          <w:color w:val="171717" w:themeColor="background2" w:themeShade="1A"/>
          <w:lang w:val="hy-AM"/>
        </w:rPr>
        <w:t>Հ</w:t>
      </w:r>
      <w:r w:rsidR="009262DE">
        <w:rPr>
          <w:rFonts w:ascii="GHEA Mariam" w:hAnsi="GHEA Mariam" w:cs="Arial"/>
          <w:i/>
          <w:iCs/>
          <w:color w:val="171717" w:themeColor="background2" w:themeShade="1A"/>
          <w:lang w:val="hy-AM"/>
        </w:rPr>
        <w:t>*****</w:t>
      </w:r>
      <w:r w:rsidR="00EB2B32" w:rsidRPr="001B107A">
        <w:rPr>
          <w:rFonts w:ascii="GHEA Mariam" w:hAnsi="GHEA Mariam" w:cs="Arial"/>
          <w:i/>
          <w:iCs/>
          <w:color w:val="171717" w:themeColor="background2" w:themeShade="1A"/>
          <w:lang w:val="hy-AM"/>
        </w:rPr>
        <w:t xml:space="preserve"> Ա</w:t>
      </w:r>
      <w:r w:rsidR="009262DE">
        <w:rPr>
          <w:rFonts w:ascii="GHEA Mariam" w:hAnsi="GHEA Mariam" w:cs="Arial"/>
          <w:i/>
          <w:iCs/>
          <w:color w:val="171717" w:themeColor="background2" w:themeShade="1A"/>
          <w:lang w:val="hy-AM"/>
        </w:rPr>
        <w:t>*************-</w:t>
      </w:r>
      <w:r w:rsidR="00EB2B32" w:rsidRPr="001B107A">
        <w:rPr>
          <w:rFonts w:ascii="GHEA Mariam" w:hAnsi="GHEA Mariam" w:cs="Arial"/>
          <w:i/>
          <w:iCs/>
          <w:color w:val="171717" w:themeColor="background2" w:themeShade="1A"/>
          <w:lang w:val="hy-AM"/>
        </w:rPr>
        <w:t>ը</w:t>
      </w:r>
      <w:r w:rsidRPr="001B107A">
        <w:rPr>
          <w:rFonts w:ascii="GHEA Mariam" w:hAnsi="GHEA Mariam" w:cs="Arial"/>
          <w:i/>
          <w:iCs/>
          <w:color w:val="171717" w:themeColor="background2" w:themeShade="1A"/>
          <w:lang w:val="hy-AM"/>
        </w:rPr>
        <w:t xml:space="preserve"> և </w:t>
      </w:r>
      <w:r w:rsidR="00EB2B32" w:rsidRPr="001B107A">
        <w:rPr>
          <w:rFonts w:ascii="GHEA Mariam" w:hAnsi="GHEA Mariam" w:cs="Arial"/>
          <w:i/>
          <w:iCs/>
          <w:color w:val="171717" w:themeColor="background2" w:themeShade="1A"/>
          <w:lang w:val="hy-AM"/>
        </w:rPr>
        <w:t>Տ</w:t>
      </w:r>
      <w:r w:rsidR="003965A8">
        <w:rPr>
          <w:rFonts w:ascii="GHEA Mariam" w:hAnsi="GHEA Mariam" w:cs="Arial"/>
          <w:i/>
          <w:iCs/>
          <w:color w:val="171717" w:themeColor="background2" w:themeShade="1A"/>
          <w:lang w:val="hy-AM"/>
        </w:rPr>
        <w:t>*****</w:t>
      </w:r>
      <w:r w:rsidR="00EB2B32" w:rsidRPr="001B107A">
        <w:rPr>
          <w:rFonts w:ascii="GHEA Mariam" w:hAnsi="GHEA Mariam" w:cs="Arial"/>
          <w:i/>
          <w:iCs/>
          <w:color w:val="171717" w:themeColor="background2" w:themeShade="1A"/>
          <w:lang w:val="hy-AM"/>
        </w:rPr>
        <w:t xml:space="preserve"> Ա</w:t>
      </w:r>
      <w:r w:rsidR="003965A8">
        <w:rPr>
          <w:rFonts w:ascii="GHEA Mariam" w:hAnsi="GHEA Mariam" w:cs="Arial"/>
          <w:i/>
          <w:iCs/>
          <w:color w:val="171717" w:themeColor="background2" w:themeShade="1A"/>
          <w:lang w:val="hy-AM"/>
        </w:rPr>
        <w:t>******-</w:t>
      </w:r>
      <w:r w:rsidR="00EB2B32" w:rsidRPr="001B107A">
        <w:rPr>
          <w:rFonts w:ascii="GHEA Mariam" w:hAnsi="GHEA Mariam" w:cs="Arial"/>
          <w:i/>
          <w:iCs/>
          <w:color w:val="171717" w:themeColor="background2" w:themeShade="1A"/>
          <w:lang w:val="hy-AM"/>
        </w:rPr>
        <w:t>ը</w:t>
      </w:r>
      <w:r w:rsidRPr="001B107A">
        <w:rPr>
          <w:rFonts w:ascii="GHEA Mariam" w:hAnsi="GHEA Mariam" w:cs="Arial"/>
          <w:i/>
          <w:iCs/>
          <w:color w:val="171717" w:themeColor="background2" w:themeShade="1A"/>
          <w:lang w:val="hy-AM"/>
        </w:rPr>
        <w:t>,</w:t>
      </w:r>
      <w:r w:rsidR="00EB2B32" w:rsidRPr="001B107A">
        <w:rPr>
          <w:rFonts w:ascii="GHEA Mariam" w:hAnsi="GHEA Mariam" w:cs="Arial"/>
          <w:i/>
          <w:iCs/>
          <w:color w:val="171717" w:themeColor="background2" w:themeShade="1A"/>
          <w:lang w:val="hy-AM"/>
        </w:rPr>
        <w:t xml:space="preserve"> 2023-2024 թվականների</w:t>
      </w:r>
      <w:r w:rsidRPr="001B107A">
        <w:rPr>
          <w:rFonts w:ascii="GHEA Mariam" w:hAnsi="GHEA Mariam" w:cs="Arial"/>
          <w:i/>
          <w:iCs/>
          <w:color w:val="171717" w:themeColor="background2" w:themeShade="1A"/>
          <w:lang w:val="hy-AM"/>
        </w:rPr>
        <w:t xml:space="preserve"> ընթացքում</w:t>
      </w:r>
      <w:r w:rsidR="00EB2B32" w:rsidRPr="001B107A">
        <w:rPr>
          <w:rFonts w:ascii="GHEA Mariam" w:hAnsi="GHEA Mariam" w:cs="Arial"/>
          <w:i/>
          <w:iCs/>
          <w:color w:val="171717" w:themeColor="background2" w:themeShade="1A"/>
          <w:lang w:val="hy-AM"/>
        </w:rPr>
        <w:t xml:space="preserve"> փաստացի ղեկավարել</w:t>
      </w:r>
      <w:r w:rsidRPr="001B107A">
        <w:rPr>
          <w:rFonts w:ascii="GHEA Mariam" w:hAnsi="GHEA Mariam" w:cs="Arial"/>
          <w:i/>
          <w:iCs/>
          <w:color w:val="171717" w:themeColor="background2" w:themeShade="1A"/>
          <w:lang w:val="hy-AM"/>
        </w:rPr>
        <w:t xml:space="preserve">ով </w:t>
      </w:r>
      <w:r w:rsidR="00EB2B32" w:rsidRPr="001B107A">
        <w:rPr>
          <w:rFonts w:ascii="GHEA Mariam" w:hAnsi="GHEA Mariam" w:cs="Arial"/>
          <w:i/>
          <w:iCs/>
          <w:color w:val="171717" w:themeColor="background2" w:themeShade="1A"/>
          <w:lang w:val="hy-AM"/>
        </w:rPr>
        <w:t>«</w:t>
      </w:r>
      <w:r w:rsidR="003965A8">
        <w:rPr>
          <w:rFonts w:ascii="GHEA Mariam" w:hAnsi="GHEA Mariam" w:cs="Arial"/>
          <w:i/>
          <w:iCs/>
          <w:color w:val="171717" w:themeColor="background2" w:themeShade="1A"/>
          <w:lang w:val="hy-AM"/>
        </w:rPr>
        <w:t>********* **********</w:t>
      </w:r>
      <w:r w:rsidR="00EB2B32" w:rsidRPr="001B107A">
        <w:rPr>
          <w:rFonts w:ascii="GHEA Mariam" w:hAnsi="GHEA Mariam" w:cs="Arial"/>
          <w:i/>
          <w:iCs/>
          <w:color w:val="171717" w:themeColor="background2" w:themeShade="1A"/>
          <w:lang w:val="hy-AM"/>
        </w:rPr>
        <w:t>» և «</w:t>
      </w:r>
      <w:r w:rsidR="003965A8">
        <w:rPr>
          <w:rFonts w:ascii="GHEA Mariam" w:hAnsi="GHEA Mariam" w:cs="Arial"/>
          <w:i/>
          <w:iCs/>
          <w:color w:val="171717" w:themeColor="background2" w:themeShade="1A"/>
          <w:lang w:val="hy-AM"/>
        </w:rPr>
        <w:t>****** ****</w:t>
      </w:r>
      <w:r w:rsidR="00EB2B32" w:rsidRPr="001B107A">
        <w:rPr>
          <w:rFonts w:ascii="GHEA Mariam" w:hAnsi="GHEA Mariam" w:cs="Arial"/>
          <w:i/>
          <w:iCs/>
          <w:color w:val="171717" w:themeColor="background2" w:themeShade="1A"/>
          <w:lang w:val="hy-AM"/>
        </w:rPr>
        <w:t>» ՍՊ ընկերությունները</w:t>
      </w:r>
      <w:r w:rsidRPr="001B107A">
        <w:rPr>
          <w:rFonts w:ascii="GHEA Mariam" w:hAnsi="GHEA Mariam" w:cs="Arial"/>
          <w:i/>
          <w:iCs/>
          <w:color w:val="171717" w:themeColor="background2" w:themeShade="1A"/>
          <w:lang w:val="hy-AM"/>
        </w:rPr>
        <w:t xml:space="preserve">՝ </w:t>
      </w:r>
      <w:r w:rsidR="00EB2B32" w:rsidRPr="001B107A">
        <w:rPr>
          <w:rFonts w:ascii="GHEA Mariam" w:hAnsi="GHEA Mariam" w:cs="Arial"/>
          <w:i/>
          <w:iCs/>
          <w:color w:val="171717" w:themeColor="background2" w:themeShade="1A"/>
          <w:lang w:val="hy-AM"/>
        </w:rPr>
        <w:t>Ն</w:t>
      </w:r>
      <w:r w:rsidR="003965A8">
        <w:rPr>
          <w:rFonts w:ascii="GHEA Mariam" w:hAnsi="GHEA Mariam" w:cs="Arial"/>
          <w:i/>
          <w:iCs/>
          <w:color w:val="171717" w:themeColor="background2" w:themeShade="1A"/>
          <w:lang w:val="hy-AM"/>
        </w:rPr>
        <w:t>*********</w:t>
      </w:r>
      <w:r w:rsidR="00EB2B32" w:rsidRPr="001B107A">
        <w:rPr>
          <w:rFonts w:ascii="GHEA Mariam" w:hAnsi="GHEA Mariam" w:cs="Arial"/>
          <w:i/>
          <w:iCs/>
          <w:color w:val="171717" w:themeColor="background2" w:themeShade="1A"/>
          <w:lang w:val="hy-AM"/>
        </w:rPr>
        <w:t xml:space="preserve"> Հ</w:t>
      </w:r>
      <w:r w:rsidR="003965A8">
        <w:rPr>
          <w:rFonts w:ascii="GHEA Mariam" w:hAnsi="GHEA Mariam" w:cs="Arial"/>
          <w:i/>
          <w:iCs/>
          <w:color w:val="171717" w:themeColor="background2" w:themeShade="1A"/>
          <w:lang w:val="hy-AM"/>
        </w:rPr>
        <w:t>*******************-</w:t>
      </w:r>
      <w:r w:rsidR="00EB2B32" w:rsidRPr="001B107A">
        <w:rPr>
          <w:rFonts w:ascii="GHEA Mariam" w:hAnsi="GHEA Mariam" w:cs="Arial"/>
          <w:i/>
          <w:iCs/>
          <w:color w:val="171717" w:themeColor="background2" w:themeShade="1A"/>
          <w:lang w:val="hy-AM"/>
        </w:rPr>
        <w:t xml:space="preserve">ի հետ </w:t>
      </w:r>
      <w:r w:rsidRPr="001B107A">
        <w:rPr>
          <w:rFonts w:ascii="GHEA Mariam" w:hAnsi="GHEA Mariam" w:cs="Arial"/>
          <w:i/>
          <w:iCs/>
          <w:color w:val="171717" w:themeColor="background2" w:themeShade="1A"/>
          <w:lang w:val="hy-AM"/>
        </w:rPr>
        <w:t xml:space="preserve">միասին </w:t>
      </w:r>
      <w:r w:rsidR="00EB2B32" w:rsidRPr="001B107A">
        <w:rPr>
          <w:rFonts w:ascii="GHEA Mariam" w:hAnsi="GHEA Mariam" w:cs="Arial"/>
          <w:i/>
          <w:iCs/>
          <w:color w:val="171717" w:themeColor="background2" w:themeShade="1A"/>
          <w:lang w:val="hy-AM"/>
        </w:rPr>
        <w:t>հանդիսացել են նշված ընկերությունների շահառու։</w:t>
      </w:r>
    </w:p>
    <w:p w14:paraId="2F3B4B74" w14:textId="6903C89B" w:rsidR="00100519" w:rsidRPr="001B107A" w:rsidRDefault="00EB2B32" w:rsidP="003561EB">
      <w:pPr>
        <w:spacing w:line="360" w:lineRule="auto"/>
        <w:ind w:firstLine="567"/>
        <w:jc w:val="both"/>
        <w:rPr>
          <w:rFonts w:ascii="GHEA Mariam" w:hAnsi="GHEA Mariam" w:cs="Arial"/>
          <w:i/>
          <w:iCs/>
          <w:color w:val="171717" w:themeColor="background2" w:themeShade="1A"/>
          <w:lang w:val="hy-AM"/>
        </w:rPr>
      </w:pPr>
      <w:r w:rsidRPr="001B107A">
        <w:rPr>
          <w:rFonts w:ascii="GHEA Mariam" w:hAnsi="GHEA Mariam" w:cs="Arial"/>
          <w:i/>
          <w:iCs/>
          <w:color w:val="171717" w:themeColor="background2" w:themeShade="1A"/>
          <w:lang w:val="hy-AM"/>
        </w:rPr>
        <w:lastRenderedPageBreak/>
        <w:t xml:space="preserve">ՀՀ պետական եկամուտների կոմիտեի </w:t>
      </w:r>
      <w:r w:rsidR="009262DE">
        <w:rPr>
          <w:rFonts w:ascii="GHEA Mariam" w:hAnsi="GHEA Mariam" w:cs="Arial"/>
          <w:i/>
          <w:iCs/>
          <w:color w:val="171717" w:themeColor="background2" w:themeShade="1A"/>
          <w:lang w:val="hy-AM"/>
        </w:rPr>
        <w:t>************************************* ***********************************************************</w:t>
      </w:r>
      <w:r w:rsidR="00100519" w:rsidRPr="001B107A">
        <w:rPr>
          <w:rFonts w:ascii="GHEA Mariam" w:hAnsi="GHEA Mariam" w:cs="Arial"/>
          <w:i/>
          <w:iCs/>
          <w:color w:val="171717" w:themeColor="background2" w:themeShade="1A"/>
          <w:lang w:val="hy-AM"/>
        </w:rPr>
        <w:t xml:space="preserve"> Ա</w:t>
      </w:r>
      <w:r w:rsidR="009262DE">
        <w:rPr>
          <w:rFonts w:ascii="GHEA Mariam" w:hAnsi="GHEA Mariam" w:cs="Arial"/>
          <w:i/>
          <w:iCs/>
          <w:color w:val="171717" w:themeColor="background2" w:themeShade="1A"/>
          <w:lang w:val="hy-AM"/>
        </w:rPr>
        <w:t>********</w:t>
      </w:r>
      <w:r w:rsidR="00100519" w:rsidRPr="001B107A">
        <w:rPr>
          <w:rFonts w:ascii="GHEA Mariam" w:hAnsi="GHEA Mariam" w:cs="Arial"/>
          <w:i/>
          <w:iCs/>
          <w:color w:val="171717" w:themeColor="background2" w:themeShade="1A"/>
          <w:lang w:val="hy-AM"/>
        </w:rPr>
        <w:t xml:space="preserve"> Ս</w:t>
      </w:r>
      <w:r w:rsidR="009262DE">
        <w:rPr>
          <w:rFonts w:ascii="GHEA Mariam" w:hAnsi="GHEA Mariam" w:cs="Arial"/>
          <w:i/>
          <w:iCs/>
          <w:color w:val="171717" w:themeColor="background2" w:themeShade="1A"/>
          <w:lang w:val="hy-AM"/>
        </w:rPr>
        <w:t>**********-</w:t>
      </w:r>
      <w:r w:rsidR="00100519" w:rsidRPr="001B107A">
        <w:rPr>
          <w:rFonts w:ascii="GHEA Mariam" w:hAnsi="GHEA Mariam" w:cs="Arial"/>
          <w:i/>
          <w:iCs/>
          <w:color w:val="171717" w:themeColor="background2" w:themeShade="1A"/>
          <w:lang w:val="hy-AM"/>
        </w:rPr>
        <w:t xml:space="preserve">ի՝ 2024 թվականի փետրվարի 27-ի թիվ </w:t>
      </w:r>
      <w:r w:rsidR="009262DE">
        <w:rPr>
          <w:rFonts w:ascii="GHEA Mariam" w:hAnsi="GHEA Mariam" w:cs="Arial"/>
          <w:i/>
          <w:iCs/>
          <w:color w:val="171717" w:themeColor="background2" w:themeShade="1A"/>
          <w:lang w:val="hy-AM"/>
        </w:rPr>
        <w:t>*************</w:t>
      </w:r>
      <w:r w:rsidR="00100519" w:rsidRPr="001B107A">
        <w:rPr>
          <w:rFonts w:ascii="GHEA Mariam" w:hAnsi="GHEA Mariam" w:cs="Arial"/>
          <w:i/>
          <w:iCs/>
          <w:color w:val="171717" w:themeColor="background2" w:themeShade="1A"/>
          <w:lang w:val="hy-AM"/>
        </w:rPr>
        <w:t xml:space="preserve"> հանձնարարագրով՝ պաշտոնատար անձ հանդիսացող ՀՀ պետական եկամուտների կոմիտեի հարկ վճարողների ընթացիկ հսկողության հարկային տեսչություն-վարչության </w:t>
      </w:r>
      <w:r w:rsidRPr="001B107A">
        <w:rPr>
          <w:rFonts w:ascii="GHEA Mariam" w:hAnsi="GHEA Mariam" w:cs="Arial"/>
          <w:i/>
          <w:iCs/>
          <w:color w:val="171717" w:themeColor="background2" w:themeShade="1A"/>
          <w:lang w:val="hy-AM"/>
        </w:rPr>
        <w:t>միջին հարկ վճարողների ընթացիկ հսկողության թիվ 2 բաժնի տեսուչներ՝ Հայկ Էդվարդի Կարապետյանը և Վահե Սուրենի Անդրիասյանը</w:t>
      </w:r>
      <w:r w:rsidR="00100519" w:rsidRPr="001B107A">
        <w:rPr>
          <w:rFonts w:ascii="GHEA Mariam" w:hAnsi="GHEA Mariam" w:cs="Arial"/>
          <w:i/>
          <w:iCs/>
          <w:color w:val="171717" w:themeColor="background2" w:themeShade="1A"/>
          <w:lang w:val="hy-AM"/>
        </w:rPr>
        <w:t xml:space="preserve">, </w:t>
      </w:r>
      <w:r w:rsidRPr="001B107A">
        <w:rPr>
          <w:rFonts w:ascii="GHEA Mariam" w:hAnsi="GHEA Mariam" w:cs="Arial"/>
          <w:i/>
          <w:iCs/>
          <w:color w:val="171717" w:themeColor="background2" w:themeShade="1A"/>
          <w:lang w:val="hy-AM"/>
        </w:rPr>
        <w:t>«</w:t>
      </w:r>
      <w:r w:rsidR="003965A8">
        <w:rPr>
          <w:rFonts w:ascii="GHEA Mariam" w:hAnsi="GHEA Mariam" w:cs="Arial"/>
          <w:i/>
          <w:iCs/>
          <w:color w:val="171717" w:themeColor="background2" w:themeShade="1A"/>
          <w:lang w:val="hy-AM"/>
        </w:rPr>
        <w:t>**********</w:t>
      </w:r>
      <w:r w:rsidRPr="001B107A">
        <w:rPr>
          <w:rFonts w:ascii="GHEA Mariam" w:hAnsi="GHEA Mariam" w:cs="Arial"/>
          <w:i/>
          <w:iCs/>
          <w:color w:val="171717" w:themeColor="background2" w:themeShade="1A"/>
          <w:lang w:val="hy-AM"/>
        </w:rPr>
        <w:t xml:space="preserve"> </w:t>
      </w:r>
      <w:r w:rsidR="003965A8">
        <w:rPr>
          <w:rFonts w:ascii="GHEA Mariam" w:hAnsi="GHEA Mariam" w:cs="Arial"/>
          <w:i/>
          <w:iCs/>
          <w:color w:val="171717" w:themeColor="background2" w:themeShade="1A"/>
          <w:lang w:val="hy-AM"/>
        </w:rPr>
        <w:t>*********</w:t>
      </w:r>
      <w:r w:rsidRPr="001B107A">
        <w:rPr>
          <w:rFonts w:ascii="GHEA Mariam" w:hAnsi="GHEA Mariam" w:cs="Arial"/>
          <w:i/>
          <w:iCs/>
          <w:color w:val="171717" w:themeColor="background2" w:themeShade="1A"/>
          <w:lang w:val="hy-AM"/>
        </w:rPr>
        <w:t xml:space="preserve">» </w:t>
      </w:r>
      <w:r w:rsidR="00100519" w:rsidRPr="001B107A">
        <w:rPr>
          <w:rFonts w:ascii="GHEA Mariam" w:hAnsi="GHEA Mariam" w:cs="Arial"/>
          <w:i/>
          <w:iCs/>
          <w:color w:val="171717" w:themeColor="background2" w:themeShade="1A"/>
          <w:lang w:val="hy-AM"/>
        </w:rPr>
        <w:t>ՍՊ ընկերությունում իրականացրել են թեմատիկ հարկային ստուգում՝ աշխատողի աշխատանքի ընդունումն օրենսդրության սահմանված կարգով ձևակերպելու և (կամ) աշխատողի համար գրանցման հայտ ներկայացնելու ճշտության վերաբերյալ։</w:t>
      </w:r>
    </w:p>
    <w:p w14:paraId="7585CED1" w14:textId="01233A1B" w:rsidR="00EB2B32" w:rsidRPr="001B107A" w:rsidRDefault="00100519" w:rsidP="003561EB">
      <w:pPr>
        <w:spacing w:line="360" w:lineRule="auto"/>
        <w:ind w:firstLine="567"/>
        <w:jc w:val="both"/>
        <w:rPr>
          <w:rFonts w:ascii="GHEA Mariam" w:hAnsi="GHEA Mariam" w:cs="Arial"/>
          <w:i/>
          <w:iCs/>
          <w:color w:val="171717" w:themeColor="background2" w:themeShade="1A"/>
          <w:lang w:val="hy-AM"/>
        </w:rPr>
      </w:pPr>
      <w:r w:rsidRPr="001B107A">
        <w:rPr>
          <w:rFonts w:ascii="GHEA Mariam" w:hAnsi="GHEA Mariam" w:cs="Arial"/>
          <w:i/>
          <w:iCs/>
          <w:color w:val="171717" w:themeColor="background2" w:themeShade="1A"/>
          <w:lang w:val="hy-AM"/>
        </w:rPr>
        <w:t xml:space="preserve">Դրանից հետո, ստուգման շրջանակներում՝ 2024 թվականի մարտի 20-ին, Հայկ Կարապետյանը և Վահե Անդրիասյանն այցելել են վերը նշված ընկերության կողմից ՀՀ </w:t>
      </w:r>
      <w:r w:rsidR="009262DE">
        <w:rPr>
          <w:rFonts w:ascii="GHEA Mariam" w:hAnsi="GHEA Mariam" w:cs="Arial"/>
          <w:i/>
          <w:iCs/>
          <w:color w:val="171717" w:themeColor="background2" w:themeShade="1A"/>
          <w:lang w:val="hy-AM"/>
        </w:rPr>
        <w:t>**********</w:t>
      </w:r>
      <w:r w:rsidRPr="001B107A">
        <w:rPr>
          <w:rFonts w:ascii="GHEA Mariam" w:hAnsi="GHEA Mariam" w:cs="Arial"/>
          <w:i/>
          <w:iCs/>
          <w:color w:val="171717" w:themeColor="background2" w:themeShade="1A"/>
          <w:lang w:val="hy-AM"/>
        </w:rPr>
        <w:t xml:space="preserve"> մարզի </w:t>
      </w:r>
      <w:r w:rsidR="009262DE">
        <w:rPr>
          <w:rFonts w:ascii="GHEA Mariam" w:hAnsi="GHEA Mariam" w:cs="Arial"/>
          <w:i/>
          <w:iCs/>
          <w:color w:val="171717" w:themeColor="background2" w:themeShade="1A"/>
          <w:lang w:val="hy-AM"/>
        </w:rPr>
        <w:t>***********</w:t>
      </w:r>
      <w:r w:rsidRPr="001B107A">
        <w:rPr>
          <w:rFonts w:ascii="GHEA Mariam" w:hAnsi="GHEA Mariam" w:cs="Arial"/>
          <w:i/>
          <w:iCs/>
          <w:color w:val="171717" w:themeColor="background2" w:themeShade="1A"/>
          <w:lang w:val="hy-AM"/>
        </w:rPr>
        <w:t xml:space="preserve"> համայնքում գտնվող մանկապարտեզի հիմնանորոգման աշխատանքների իրականացման վայր, որի ընթացքում իրենց լիազորությունների շրջանակներու</w:t>
      </w:r>
      <w:r w:rsidR="006C4EAF" w:rsidRPr="001B107A">
        <w:rPr>
          <w:rFonts w:ascii="GHEA Mariam" w:hAnsi="GHEA Mariam" w:cs="Arial"/>
          <w:i/>
          <w:iCs/>
          <w:color w:val="171717" w:themeColor="background2" w:themeShade="1A"/>
          <w:lang w:val="hy-AM"/>
        </w:rPr>
        <w:t>մ հայտնաբերել են հարկային ընթացակարգով չհաշվառված առնվազն 9 (ինը) աշխատակիցների, ինչպես նաև «</w:t>
      </w:r>
      <w:r w:rsidR="003965A8">
        <w:rPr>
          <w:rFonts w:ascii="GHEA Mariam" w:hAnsi="GHEA Mariam" w:cs="Arial"/>
          <w:i/>
          <w:iCs/>
          <w:color w:val="171717" w:themeColor="background2" w:themeShade="1A"/>
          <w:lang w:val="hy-AM"/>
        </w:rPr>
        <w:t>*********</w:t>
      </w:r>
      <w:r w:rsidR="006C4EAF" w:rsidRPr="001B107A">
        <w:rPr>
          <w:rFonts w:ascii="GHEA Mariam" w:hAnsi="GHEA Mariam" w:cs="Arial"/>
          <w:i/>
          <w:iCs/>
          <w:color w:val="171717" w:themeColor="background2" w:themeShade="1A"/>
          <w:lang w:val="hy-AM"/>
        </w:rPr>
        <w:t xml:space="preserve"> </w:t>
      </w:r>
      <w:r w:rsidR="003965A8">
        <w:rPr>
          <w:rFonts w:ascii="GHEA Mariam" w:hAnsi="GHEA Mariam" w:cs="Arial"/>
          <w:i/>
          <w:iCs/>
          <w:color w:val="171717" w:themeColor="background2" w:themeShade="1A"/>
          <w:lang w:val="hy-AM"/>
        </w:rPr>
        <w:t>***********</w:t>
      </w:r>
      <w:r w:rsidR="006C4EAF" w:rsidRPr="001B107A">
        <w:rPr>
          <w:rFonts w:ascii="GHEA Mariam" w:hAnsi="GHEA Mariam" w:cs="Arial"/>
          <w:i/>
          <w:iCs/>
          <w:color w:val="171717" w:themeColor="background2" w:themeShade="1A"/>
          <w:lang w:val="hy-AM"/>
        </w:rPr>
        <w:t xml:space="preserve">» </w:t>
      </w:r>
      <w:r w:rsidR="00EB2B32" w:rsidRPr="001B107A">
        <w:rPr>
          <w:rFonts w:ascii="GHEA Mariam" w:hAnsi="GHEA Mariam" w:cs="Arial"/>
          <w:i/>
          <w:iCs/>
          <w:color w:val="171717" w:themeColor="background2" w:themeShade="1A"/>
          <w:lang w:val="hy-AM"/>
        </w:rPr>
        <w:t>և «</w:t>
      </w:r>
      <w:r w:rsidR="003965A8">
        <w:rPr>
          <w:rFonts w:ascii="GHEA Mariam" w:hAnsi="GHEA Mariam" w:cs="Arial"/>
          <w:i/>
          <w:iCs/>
          <w:color w:val="171717" w:themeColor="background2" w:themeShade="1A"/>
          <w:lang w:val="hy-AM"/>
        </w:rPr>
        <w:t>******* ********</w:t>
      </w:r>
      <w:r w:rsidR="00EB2B32" w:rsidRPr="001B107A">
        <w:rPr>
          <w:rFonts w:ascii="GHEA Mariam" w:hAnsi="GHEA Mariam" w:cs="Arial"/>
          <w:i/>
          <w:iCs/>
          <w:color w:val="171717" w:themeColor="background2" w:themeShade="1A"/>
          <w:lang w:val="hy-AM"/>
        </w:rPr>
        <w:t xml:space="preserve">» ՍՊ ընկերությունների կողմից իրականացված տարբեր գործարքների ընթացքում </w:t>
      </w:r>
      <w:r w:rsidR="006C4EAF" w:rsidRPr="001B107A">
        <w:rPr>
          <w:rFonts w:ascii="GHEA Mariam" w:hAnsi="GHEA Mariam" w:cs="Arial"/>
          <w:i/>
          <w:iCs/>
          <w:color w:val="171717" w:themeColor="background2" w:themeShade="1A"/>
          <w:lang w:val="hy-AM"/>
        </w:rPr>
        <w:t>դեռևս չպարզված հարկային տարբեր</w:t>
      </w:r>
      <w:r w:rsidR="00EB2B32" w:rsidRPr="001B107A">
        <w:rPr>
          <w:rFonts w:ascii="GHEA Mariam" w:hAnsi="GHEA Mariam" w:cs="Arial"/>
          <w:i/>
          <w:iCs/>
          <w:color w:val="171717" w:themeColor="background2" w:themeShade="1A"/>
          <w:lang w:val="hy-AM"/>
        </w:rPr>
        <w:t xml:space="preserve"> իրավախախտումներ:</w:t>
      </w:r>
    </w:p>
    <w:p w14:paraId="295C25E2" w14:textId="5C624190" w:rsidR="00EB2B32" w:rsidRPr="001B107A" w:rsidRDefault="00EB2B32" w:rsidP="003561EB">
      <w:pPr>
        <w:spacing w:line="360" w:lineRule="auto"/>
        <w:ind w:firstLine="567"/>
        <w:jc w:val="both"/>
        <w:rPr>
          <w:rFonts w:ascii="GHEA Mariam" w:hAnsi="GHEA Mariam" w:cs="Arial"/>
          <w:i/>
          <w:iCs/>
          <w:color w:val="171717" w:themeColor="background2" w:themeShade="1A"/>
          <w:lang w:val="hy-AM"/>
        </w:rPr>
      </w:pPr>
      <w:r w:rsidRPr="001B107A">
        <w:rPr>
          <w:rFonts w:ascii="GHEA Mariam" w:hAnsi="GHEA Mariam" w:cs="Arial"/>
          <w:i/>
          <w:iCs/>
          <w:color w:val="171717" w:themeColor="background2" w:themeShade="1A"/>
          <w:lang w:val="hy-AM"/>
        </w:rPr>
        <w:t xml:space="preserve">Այնուհետև, պաշտոնատար անձ հանդիսացող Հայկ Կարապետյանը և Վահե Անդրիասյանը իրենց ընդհանուր ծանոթ Սեյրան Հովհաննեսի Արիստակեսյանի </w:t>
      </w:r>
      <w:r w:rsidR="006C4EAF" w:rsidRPr="001B107A">
        <w:rPr>
          <w:rFonts w:ascii="GHEA Mariam" w:hAnsi="GHEA Mariam" w:cs="Arial"/>
          <w:i/>
          <w:iCs/>
          <w:color w:val="171717" w:themeColor="background2" w:themeShade="1A"/>
          <w:lang w:val="hy-AM"/>
        </w:rPr>
        <w:t>միջոցով</w:t>
      </w:r>
      <w:r w:rsidRPr="001B107A">
        <w:rPr>
          <w:rFonts w:ascii="GHEA Mariam" w:hAnsi="GHEA Mariam" w:cs="Arial"/>
          <w:i/>
          <w:iCs/>
          <w:color w:val="171717" w:themeColor="background2" w:themeShade="1A"/>
          <w:lang w:val="hy-AM"/>
        </w:rPr>
        <w:t xml:space="preserve"> «</w:t>
      </w:r>
      <w:r w:rsidR="003965A8">
        <w:rPr>
          <w:rFonts w:ascii="GHEA Mariam" w:hAnsi="GHEA Mariam" w:cs="Arial"/>
          <w:i/>
          <w:iCs/>
          <w:color w:val="171717" w:themeColor="background2" w:themeShade="1A"/>
          <w:lang w:val="hy-AM"/>
        </w:rPr>
        <w:t>******** *******</w:t>
      </w:r>
      <w:r w:rsidRPr="001B107A">
        <w:rPr>
          <w:rFonts w:ascii="GHEA Mariam" w:hAnsi="GHEA Mariam" w:cs="Arial"/>
          <w:i/>
          <w:iCs/>
          <w:color w:val="171717" w:themeColor="background2" w:themeShade="1A"/>
          <w:lang w:val="hy-AM"/>
        </w:rPr>
        <w:t>» ՍՊ ընկերության փոխտնօրեն Հ</w:t>
      </w:r>
      <w:r w:rsidR="009262DE">
        <w:rPr>
          <w:rFonts w:ascii="GHEA Mariam" w:hAnsi="GHEA Mariam" w:cs="Arial"/>
          <w:i/>
          <w:iCs/>
          <w:color w:val="171717" w:themeColor="background2" w:themeShade="1A"/>
          <w:lang w:val="hy-AM"/>
        </w:rPr>
        <w:t>********</w:t>
      </w:r>
      <w:r w:rsidRPr="001B107A">
        <w:rPr>
          <w:rFonts w:ascii="GHEA Mariam" w:hAnsi="GHEA Mariam" w:cs="Arial"/>
          <w:i/>
          <w:iCs/>
          <w:color w:val="171717" w:themeColor="background2" w:themeShade="1A"/>
          <w:lang w:val="hy-AM"/>
        </w:rPr>
        <w:t xml:space="preserve"> Ա</w:t>
      </w:r>
      <w:r w:rsidR="009262DE">
        <w:rPr>
          <w:rFonts w:ascii="GHEA Mariam" w:hAnsi="GHEA Mariam" w:cs="Arial"/>
          <w:i/>
          <w:iCs/>
          <w:color w:val="171717" w:themeColor="background2" w:themeShade="1A"/>
          <w:lang w:val="hy-AM"/>
        </w:rPr>
        <w:t>************-</w:t>
      </w:r>
      <w:r w:rsidRPr="001B107A">
        <w:rPr>
          <w:rFonts w:ascii="GHEA Mariam" w:hAnsi="GHEA Mariam" w:cs="Arial"/>
          <w:i/>
          <w:iCs/>
          <w:color w:val="171717" w:themeColor="background2" w:themeShade="1A"/>
          <w:lang w:val="hy-AM"/>
        </w:rPr>
        <w:t>ի և «</w:t>
      </w:r>
      <w:r w:rsidR="003965A8">
        <w:rPr>
          <w:rFonts w:ascii="GHEA Mariam" w:hAnsi="GHEA Mariam" w:cs="Arial"/>
          <w:i/>
          <w:iCs/>
          <w:color w:val="171717" w:themeColor="background2" w:themeShade="1A"/>
          <w:lang w:val="hy-AM"/>
        </w:rPr>
        <w:t>*********** *********</w:t>
      </w:r>
      <w:r w:rsidRPr="001B107A">
        <w:rPr>
          <w:rFonts w:ascii="GHEA Mariam" w:hAnsi="GHEA Mariam" w:cs="Arial"/>
          <w:i/>
          <w:iCs/>
          <w:color w:val="171717" w:themeColor="background2" w:themeShade="1A"/>
          <w:lang w:val="hy-AM"/>
        </w:rPr>
        <w:t>» ՍՊ ընկերության տնօրեն Տ</w:t>
      </w:r>
      <w:r w:rsidR="009262DE">
        <w:rPr>
          <w:rFonts w:ascii="GHEA Mariam" w:hAnsi="GHEA Mariam" w:cs="Arial"/>
          <w:i/>
          <w:iCs/>
          <w:color w:val="171717" w:themeColor="background2" w:themeShade="1A"/>
          <w:lang w:val="hy-AM"/>
        </w:rPr>
        <w:t>*********</w:t>
      </w:r>
      <w:r w:rsidRPr="001B107A">
        <w:rPr>
          <w:rFonts w:ascii="GHEA Mariam" w:hAnsi="GHEA Mariam" w:cs="Arial"/>
          <w:i/>
          <w:iCs/>
          <w:color w:val="171717" w:themeColor="background2" w:themeShade="1A"/>
          <w:lang w:val="hy-AM"/>
        </w:rPr>
        <w:t xml:space="preserve"> Ա</w:t>
      </w:r>
      <w:r w:rsidR="009262DE">
        <w:rPr>
          <w:rFonts w:ascii="GHEA Mariam" w:hAnsi="GHEA Mariam" w:cs="Arial"/>
          <w:i/>
          <w:iCs/>
          <w:color w:val="171717" w:themeColor="background2" w:themeShade="1A"/>
          <w:lang w:val="hy-AM"/>
        </w:rPr>
        <w:t>**********-</w:t>
      </w:r>
      <w:r w:rsidRPr="001B107A">
        <w:rPr>
          <w:rFonts w:ascii="GHEA Mariam" w:hAnsi="GHEA Mariam" w:cs="Arial"/>
          <w:i/>
          <w:iCs/>
          <w:color w:val="171717" w:themeColor="background2" w:themeShade="1A"/>
          <w:lang w:val="hy-AM"/>
        </w:rPr>
        <w:t xml:space="preserve">ի հետ հաստատել են հեռախոսակապ և 2024 թվականի մարտի 22-ին հանդիպել են նշված ընկերությունների՝ </w:t>
      </w:r>
      <w:r w:rsidR="003965A8">
        <w:rPr>
          <w:rFonts w:ascii="GHEA Mariam" w:hAnsi="GHEA Mariam" w:cs="Arial"/>
          <w:i/>
          <w:iCs/>
          <w:color w:val="171717" w:themeColor="background2" w:themeShade="1A"/>
          <w:lang w:val="hy-AM"/>
        </w:rPr>
        <w:t>**********</w:t>
      </w:r>
      <w:r w:rsidRPr="001B107A">
        <w:rPr>
          <w:rFonts w:ascii="GHEA Mariam" w:hAnsi="GHEA Mariam" w:cs="Arial"/>
          <w:i/>
          <w:iCs/>
          <w:color w:val="171717" w:themeColor="background2" w:themeShade="1A"/>
          <w:lang w:val="hy-AM"/>
        </w:rPr>
        <w:t xml:space="preserve"> քաղաքի </w:t>
      </w:r>
      <w:r w:rsidR="003965A8">
        <w:rPr>
          <w:rFonts w:ascii="GHEA Mariam" w:hAnsi="GHEA Mariam" w:cs="Arial"/>
          <w:i/>
          <w:iCs/>
          <w:color w:val="171717" w:themeColor="background2" w:themeShade="1A"/>
          <w:lang w:val="hy-AM"/>
        </w:rPr>
        <w:t>*******</w:t>
      </w:r>
      <w:r w:rsidRPr="001B107A">
        <w:rPr>
          <w:rFonts w:ascii="GHEA Mariam" w:hAnsi="GHEA Mariam" w:cs="Arial"/>
          <w:i/>
          <w:iCs/>
          <w:color w:val="171717" w:themeColor="background2" w:themeShade="1A"/>
          <w:lang w:val="hy-AM"/>
        </w:rPr>
        <w:t xml:space="preserve"> փողոց </w:t>
      </w:r>
      <w:r w:rsidR="003965A8">
        <w:rPr>
          <w:rFonts w:ascii="GHEA Mariam" w:hAnsi="GHEA Mariam" w:cs="Arial"/>
          <w:i/>
          <w:iCs/>
          <w:color w:val="171717" w:themeColor="background2" w:themeShade="1A"/>
          <w:lang w:val="hy-AM"/>
        </w:rPr>
        <w:t>***</w:t>
      </w:r>
      <w:r w:rsidRPr="001B107A">
        <w:rPr>
          <w:rFonts w:ascii="GHEA Mariam" w:hAnsi="GHEA Mariam" w:cs="Arial"/>
          <w:i/>
          <w:iCs/>
          <w:color w:val="171717" w:themeColor="background2" w:themeShade="1A"/>
          <w:lang w:val="hy-AM"/>
        </w:rPr>
        <w:t xml:space="preserve">-րդ շենքի </w:t>
      </w:r>
      <w:r w:rsidR="003965A8">
        <w:rPr>
          <w:rFonts w:ascii="GHEA Mariam" w:hAnsi="GHEA Mariam" w:cs="Arial"/>
          <w:i/>
          <w:iCs/>
          <w:color w:val="171717" w:themeColor="background2" w:themeShade="1A"/>
          <w:lang w:val="hy-AM"/>
        </w:rPr>
        <w:t>***</w:t>
      </w:r>
      <w:r w:rsidRPr="001B107A">
        <w:rPr>
          <w:rFonts w:ascii="GHEA Mariam" w:hAnsi="GHEA Mariam" w:cs="Arial"/>
          <w:i/>
          <w:iCs/>
          <w:color w:val="171717" w:themeColor="background2" w:themeShade="1A"/>
          <w:lang w:val="hy-AM"/>
        </w:rPr>
        <w:t>-րդ բնակարան հասցեում գտնվող գրասենյակում: Հանդիպման ընթացքում հարկային տեսուչներ Հայկ Էդվարդի Կարապետյանը և Վահե Սուրենի Անդրիասյանը կաշառք տվող՝ Հ</w:t>
      </w:r>
      <w:r w:rsidR="009262DE">
        <w:rPr>
          <w:rFonts w:ascii="GHEA Mariam" w:hAnsi="GHEA Mariam" w:cs="Arial"/>
          <w:i/>
          <w:iCs/>
          <w:color w:val="171717" w:themeColor="background2" w:themeShade="1A"/>
          <w:lang w:val="hy-AM"/>
        </w:rPr>
        <w:t>*****</w:t>
      </w:r>
      <w:r w:rsidRPr="001B107A">
        <w:rPr>
          <w:rFonts w:ascii="GHEA Mariam" w:hAnsi="GHEA Mariam" w:cs="Arial"/>
          <w:i/>
          <w:iCs/>
          <w:color w:val="171717" w:themeColor="background2" w:themeShade="1A"/>
          <w:lang w:val="hy-AM"/>
        </w:rPr>
        <w:t xml:space="preserve"> Ա</w:t>
      </w:r>
      <w:r w:rsidR="009262DE">
        <w:rPr>
          <w:rFonts w:ascii="GHEA Mariam" w:hAnsi="GHEA Mariam" w:cs="Arial"/>
          <w:i/>
          <w:iCs/>
          <w:color w:val="171717" w:themeColor="background2" w:themeShade="1A"/>
          <w:lang w:val="hy-AM"/>
        </w:rPr>
        <w:t>************-</w:t>
      </w:r>
      <w:r w:rsidRPr="001B107A">
        <w:rPr>
          <w:rFonts w:ascii="GHEA Mariam" w:hAnsi="GHEA Mariam" w:cs="Arial"/>
          <w:i/>
          <w:iCs/>
          <w:color w:val="171717" w:themeColor="background2" w:themeShade="1A"/>
          <w:lang w:val="hy-AM"/>
        </w:rPr>
        <w:t>ից և Տ</w:t>
      </w:r>
      <w:r w:rsidR="009262DE">
        <w:rPr>
          <w:rFonts w:ascii="GHEA Mariam" w:hAnsi="GHEA Mariam" w:cs="Arial"/>
          <w:i/>
          <w:iCs/>
          <w:color w:val="171717" w:themeColor="background2" w:themeShade="1A"/>
          <w:lang w:val="hy-AM"/>
        </w:rPr>
        <w:t xml:space="preserve">********* </w:t>
      </w:r>
      <w:r w:rsidRPr="001B107A">
        <w:rPr>
          <w:rFonts w:ascii="GHEA Mariam" w:hAnsi="GHEA Mariam" w:cs="Arial"/>
          <w:i/>
          <w:iCs/>
          <w:color w:val="171717" w:themeColor="background2" w:themeShade="1A"/>
          <w:lang w:val="hy-AM"/>
        </w:rPr>
        <w:t>Ա</w:t>
      </w:r>
      <w:r w:rsidR="009262DE">
        <w:rPr>
          <w:rFonts w:ascii="GHEA Mariam" w:hAnsi="GHEA Mariam" w:cs="Arial"/>
          <w:i/>
          <w:iCs/>
          <w:color w:val="171717" w:themeColor="background2" w:themeShade="1A"/>
          <w:lang w:val="hy-AM"/>
        </w:rPr>
        <w:t>**************-ի</w:t>
      </w:r>
      <w:r w:rsidRPr="001B107A">
        <w:rPr>
          <w:rFonts w:ascii="GHEA Mariam" w:hAnsi="GHEA Mariam" w:cs="Arial"/>
          <w:i/>
          <w:iCs/>
          <w:color w:val="171717" w:themeColor="background2" w:themeShade="1A"/>
          <w:lang w:val="hy-AM"/>
        </w:rPr>
        <w:t>ց նրանց օգտին անգործություն կատարելու՝ այն է, «</w:t>
      </w:r>
      <w:r w:rsidR="003965A8">
        <w:rPr>
          <w:rFonts w:ascii="GHEA Mariam" w:hAnsi="GHEA Mariam" w:cs="Arial"/>
          <w:i/>
          <w:iCs/>
          <w:color w:val="171717" w:themeColor="background2" w:themeShade="1A"/>
          <w:lang w:val="hy-AM"/>
        </w:rPr>
        <w:t>********** ********</w:t>
      </w:r>
      <w:r w:rsidRPr="001B107A">
        <w:rPr>
          <w:rFonts w:ascii="GHEA Mariam" w:hAnsi="GHEA Mariam" w:cs="Arial"/>
          <w:i/>
          <w:iCs/>
          <w:color w:val="171717" w:themeColor="background2" w:themeShade="1A"/>
          <w:lang w:val="hy-AM"/>
        </w:rPr>
        <w:t xml:space="preserve">» ՍՊ ընկերությունում իրականացված հարկային ստուգումների ընթացքում հայտնաբերված համապատասխան հարկային </w:t>
      </w:r>
      <w:r w:rsidRPr="001B107A">
        <w:rPr>
          <w:rFonts w:ascii="GHEA Mariam" w:hAnsi="GHEA Mariam" w:cs="Arial"/>
          <w:i/>
          <w:iCs/>
          <w:color w:val="171717" w:themeColor="background2" w:themeShade="1A"/>
          <w:lang w:val="hy-AM"/>
        </w:rPr>
        <w:lastRenderedPageBreak/>
        <w:t>ընթացակարգով չհաշվառված աշխատակիցների</w:t>
      </w:r>
      <w:r w:rsidR="006C4EAF" w:rsidRPr="001B107A">
        <w:rPr>
          <w:rFonts w:ascii="GHEA Mariam" w:hAnsi="GHEA Mariam" w:cs="Arial"/>
          <w:i/>
          <w:iCs/>
          <w:color w:val="171717" w:themeColor="background2" w:themeShade="1A"/>
          <w:lang w:val="hy-AM"/>
        </w:rPr>
        <w:t>, ինչպես նաև նույն</w:t>
      </w:r>
      <w:r w:rsidRPr="001B107A">
        <w:rPr>
          <w:rFonts w:ascii="GHEA Mariam" w:hAnsi="GHEA Mariam" w:cs="Arial"/>
          <w:i/>
          <w:iCs/>
          <w:color w:val="171717" w:themeColor="background2" w:themeShade="1A"/>
          <w:lang w:val="hy-AM"/>
        </w:rPr>
        <w:t xml:space="preserve"> </w:t>
      </w:r>
      <w:r w:rsidR="006C4EAF" w:rsidRPr="001B107A">
        <w:rPr>
          <w:rFonts w:ascii="GHEA Mariam" w:hAnsi="GHEA Mariam" w:cs="Arial"/>
          <w:i/>
          <w:iCs/>
          <w:color w:val="171717" w:themeColor="background2" w:themeShade="1A"/>
          <w:lang w:val="hy-AM"/>
        </w:rPr>
        <w:t>և «</w:t>
      </w:r>
      <w:r w:rsidR="003965A8">
        <w:rPr>
          <w:rFonts w:ascii="GHEA Mariam" w:hAnsi="GHEA Mariam" w:cs="Arial"/>
          <w:i/>
          <w:iCs/>
          <w:color w:val="171717" w:themeColor="background2" w:themeShade="1A"/>
          <w:lang w:val="hy-AM"/>
        </w:rPr>
        <w:t>******** *******</w:t>
      </w:r>
      <w:r w:rsidR="006C4EAF" w:rsidRPr="001B107A">
        <w:rPr>
          <w:rFonts w:ascii="GHEA Mariam" w:hAnsi="GHEA Mariam" w:cs="Arial"/>
          <w:i/>
          <w:iCs/>
          <w:color w:val="171717" w:themeColor="background2" w:themeShade="1A"/>
          <w:lang w:val="hy-AM"/>
        </w:rPr>
        <w:t xml:space="preserve">» ՍՊ ընկերությունների կողմից </w:t>
      </w:r>
      <w:r w:rsidRPr="001B107A">
        <w:rPr>
          <w:rFonts w:ascii="GHEA Mariam" w:hAnsi="GHEA Mariam" w:cs="Arial"/>
          <w:i/>
          <w:iCs/>
          <w:color w:val="171717" w:themeColor="background2" w:themeShade="1A"/>
          <w:lang w:val="hy-AM"/>
        </w:rPr>
        <w:t xml:space="preserve">իրականացված տարբեր գործարքների ընթացքում </w:t>
      </w:r>
      <w:r w:rsidR="006C4EAF" w:rsidRPr="001B107A">
        <w:rPr>
          <w:rFonts w:ascii="GHEA Mariam" w:hAnsi="GHEA Mariam" w:cs="Arial"/>
          <w:i/>
          <w:iCs/>
          <w:color w:val="171717" w:themeColor="background2" w:themeShade="1A"/>
          <w:lang w:val="hy-AM"/>
        </w:rPr>
        <w:t xml:space="preserve">չպարզված հարկային իրավախախտումները չարձանագրելու համար </w:t>
      </w:r>
      <w:r w:rsidRPr="001B107A">
        <w:rPr>
          <w:rFonts w:ascii="GHEA Mariam" w:hAnsi="GHEA Mariam" w:cs="Arial"/>
          <w:i/>
          <w:iCs/>
          <w:color w:val="171717" w:themeColor="background2" w:themeShade="1A"/>
          <w:lang w:val="hy-AM"/>
        </w:rPr>
        <w:t xml:space="preserve">պահանջել են առանձնապես խոշոր չափերով՝ շուրջ </w:t>
      </w:r>
      <w:r w:rsidR="006C4EAF" w:rsidRPr="001B107A">
        <w:rPr>
          <w:rFonts w:ascii="GHEA Mariam" w:hAnsi="GHEA Mariam" w:cs="Arial"/>
          <w:i/>
          <w:iCs/>
          <w:color w:val="171717" w:themeColor="background2" w:themeShade="1A"/>
          <w:lang w:val="hy-AM"/>
        </w:rPr>
        <w:t>8</w:t>
      </w:r>
      <w:r w:rsidRPr="001B107A">
        <w:rPr>
          <w:rFonts w:ascii="GHEA Mariam" w:hAnsi="GHEA Mariam" w:cs="Arial"/>
          <w:i/>
          <w:iCs/>
          <w:color w:val="171717" w:themeColor="background2" w:themeShade="1A"/>
          <w:lang w:val="hy-AM"/>
        </w:rPr>
        <w:t>.000.000 ՀՀ դրամ կաշառք</w:t>
      </w:r>
      <w:r w:rsidR="000C7227" w:rsidRPr="001B107A">
        <w:rPr>
          <w:rFonts w:ascii="GHEA Mariam" w:hAnsi="GHEA Mariam" w:cs="Arial"/>
          <w:i/>
          <w:iCs/>
          <w:color w:val="171717" w:themeColor="background2" w:themeShade="1A"/>
          <w:lang w:val="hy-AM"/>
        </w:rPr>
        <w:t>`</w:t>
      </w:r>
      <w:r w:rsidRPr="001B107A">
        <w:rPr>
          <w:rFonts w:ascii="GHEA Mariam" w:hAnsi="GHEA Mariam" w:cs="Arial"/>
          <w:i/>
          <w:iCs/>
          <w:color w:val="171717" w:themeColor="background2" w:themeShade="1A"/>
          <w:lang w:val="hy-AM"/>
        </w:rPr>
        <w:t xml:space="preserve"> միևնույն ժամանակ խոստանալով հետագայում վերը նշված ընկերությունների համար խնդիրներ չստեղծել և հովանավորչության եղանակով պայմաններ ստեղծել անխոչընդոտ աշխատելու համար, ինչին </w:t>
      </w:r>
      <w:r w:rsidR="006C4EAF" w:rsidRPr="001B107A">
        <w:rPr>
          <w:rFonts w:ascii="GHEA Mariam" w:hAnsi="GHEA Mariam" w:cs="Arial"/>
          <w:i/>
          <w:iCs/>
          <w:color w:val="171717" w:themeColor="background2" w:themeShade="1A"/>
          <w:lang w:val="hy-AM"/>
        </w:rPr>
        <w:t>Հ</w:t>
      </w:r>
      <w:r w:rsidR="009262DE">
        <w:rPr>
          <w:rFonts w:ascii="GHEA Mariam" w:hAnsi="GHEA Mariam" w:cs="Arial"/>
          <w:i/>
          <w:iCs/>
          <w:color w:val="171717" w:themeColor="background2" w:themeShade="1A"/>
          <w:lang w:val="hy-AM"/>
        </w:rPr>
        <w:t>*****</w:t>
      </w:r>
      <w:r w:rsidR="006C4EAF" w:rsidRPr="001B107A">
        <w:rPr>
          <w:rFonts w:ascii="GHEA Mariam" w:hAnsi="GHEA Mariam" w:cs="Arial"/>
          <w:i/>
          <w:iCs/>
          <w:color w:val="171717" w:themeColor="background2" w:themeShade="1A"/>
          <w:lang w:val="hy-AM"/>
        </w:rPr>
        <w:t xml:space="preserve"> Ա</w:t>
      </w:r>
      <w:r w:rsidR="009262DE">
        <w:rPr>
          <w:rFonts w:ascii="GHEA Mariam" w:hAnsi="GHEA Mariam" w:cs="Arial"/>
          <w:i/>
          <w:iCs/>
          <w:color w:val="171717" w:themeColor="background2" w:themeShade="1A"/>
          <w:lang w:val="hy-AM"/>
        </w:rPr>
        <w:t>*********-</w:t>
      </w:r>
      <w:r w:rsidR="006C4EAF" w:rsidRPr="001B107A">
        <w:rPr>
          <w:rFonts w:ascii="GHEA Mariam" w:hAnsi="GHEA Mariam" w:cs="Arial"/>
          <w:i/>
          <w:iCs/>
          <w:color w:val="171717" w:themeColor="background2" w:themeShade="1A"/>
          <w:lang w:val="hy-AM"/>
        </w:rPr>
        <w:t>ը, Տ</w:t>
      </w:r>
      <w:r w:rsidR="009262DE">
        <w:rPr>
          <w:rFonts w:ascii="GHEA Mariam" w:hAnsi="GHEA Mariam" w:cs="Arial"/>
          <w:i/>
          <w:iCs/>
          <w:color w:val="171717" w:themeColor="background2" w:themeShade="1A"/>
          <w:lang w:val="hy-AM"/>
        </w:rPr>
        <w:t>*******</w:t>
      </w:r>
      <w:r w:rsidR="006C4EAF" w:rsidRPr="001B107A">
        <w:rPr>
          <w:rFonts w:ascii="GHEA Mariam" w:hAnsi="GHEA Mariam" w:cs="Arial"/>
          <w:i/>
          <w:iCs/>
          <w:color w:val="171717" w:themeColor="background2" w:themeShade="1A"/>
          <w:lang w:val="hy-AM"/>
        </w:rPr>
        <w:t xml:space="preserve"> Ա</w:t>
      </w:r>
      <w:r w:rsidR="009262DE">
        <w:rPr>
          <w:rFonts w:ascii="GHEA Mariam" w:hAnsi="GHEA Mariam" w:cs="Arial"/>
          <w:i/>
          <w:iCs/>
          <w:color w:val="171717" w:themeColor="background2" w:themeShade="1A"/>
          <w:lang w:val="hy-AM"/>
        </w:rPr>
        <w:t>*******-</w:t>
      </w:r>
      <w:r w:rsidR="006C4EAF" w:rsidRPr="001B107A">
        <w:rPr>
          <w:rFonts w:ascii="GHEA Mariam" w:hAnsi="GHEA Mariam" w:cs="Arial"/>
          <w:i/>
          <w:iCs/>
          <w:color w:val="171717" w:themeColor="background2" w:themeShade="1A"/>
          <w:lang w:val="hy-AM"/>
        </w:rPr>
        <w:t xml:space="preserve">ը, իսկ հետագայում նաև՝ Կարապետ Հովհաննիսյանը տվել են 8.000.000 ՀՀ դրամ կաշառք տալու </w:t>
      </w:r>
      <w:r w:rsidRPr="001B107A">
        <w:rPr>
          <w:rFonts w:ascii="GHEA Mariam" w:hAnsi="GHEA Mariam" w:cs="Arial"/>
          <w:i/>
          <w:iCs/>
          <w:color w:val="171717" w:themeColor="background2" w:themeShade="1A"/>
          <w:lang w:val="hy-AM"/>
        </w:rPr>
        <w:t>իրենց համաձայնությունը:</w:t>
      </w:r>
    </w:p>
    <w:p w14:paraId="4F260F9D" w14:textId="621A40E0" w:rsidR="00EB2B32" w:rsidRPr="001B107A" w:rsidRDefault="00EB2B32" w:rsidP="003561EB">
      <w:pPr>
        <w:spacing w:line="360" w:lineRule="auto"/>
        <w:ind w:firstLine="567"/>
        <w:jc w:val="both"/>
        <w:rPr>
          <w:rFonts w:ascii="GHEA Mariam" w:hAnsi="GHEA Mariam" w:cs="Arial"/>
          <w:i/>
          <w:iCs/>
          <w:color w:val="171717" w:themeColor="background2" w:themeShade="1A"/>
          <w:lang w:val="hy-AM"/>
        </w:rPr>
      </w:pPr>
      <w:r w:rsidRPr="001B107A">
        <w:rPr>
          <w:rFonts w:ascii="GHEA Mariam" w:hAnsi="GHEA Mariam" w:cs="Arial"/>
          <w:i/>
          <w:iCs/>
          <w:color w:val="171717" w:themeColor="background2" w:themeShade="1A"/>
          <w:lang w:val="hy-AM"/>
        </w:rPr>
        <w:t>Դրանից հետո, Հ</w:t>
      </w:r>
      <w:r w:rsidR="009262DE">
        <w:rPr>
          <w:rFonts w:ascii="GHEA Mariam" w:hAnsi="GHEA Mariam" w:cs="Arial"/>
          <w:i/>
          <w:iCs/>
          <w:color w:val="171717" w:themeColor="background2" w:themeShade="1A"/>
          <w:lang w:val="hy-AM"/>
        </w:rPr>
        <w:t>*****</w:t>
      </w:r>
      <w:r w:rsidRPr="001B107A">
        <w:rPr>
          <w:rFonts w:ascii="GHEA Mariam" w:hAnsi="GHEA Mariam" w:cs="Arial"/>
          <w:i/>
          <w:iCs/>
          <w:color w:val="171717" w:themeColor="background2" w:themeShade="1A"/>
          <w:lang w:val="hy-AM"/>
        </w:rPr>
        <w:t xml:space="preserve"> Ա</w:t>
      </w:r>
      <w:r w:rsidR="009262DE">
        <w:rPr>
          <w:rFonts w:ascii="GHEA Mariam" w:hAnsi="GHEA Mariam" w:cs="Arial"/>
          <w:i/>
          <w:iCs/>
          <w:color w:val="171717" w:themeColor="background2" w:themeShade="1A"/>
          <w:lang w:val="hy-AM"/>
        </w:rPr>
        <w:t>*********-</w:t>
      </w:r>
      <w:r w:rsidRPr="001B107A">
        <w:rPr>
          <w:rFonts w:ascii="GHEA Mariam" w:hAnsi="GHEA Mariam" w:cs="Arial"/>
          <w:i/>
          <w:iCs/>
          <w:color w:val="171717" w:themeColor="background2" w:themeShade="1A"/>
          <w:lang w:val="hy-AM"/>
        </w:rPr>
        <w:t>ը և Տ</w:t>
      </w:r>
      <w:r w:rsidR="009262DE">
        <w:rPr>
          <w:rFonts w:ascii="GHEA Mariam" w:hAnsi="GHEA Mariam" w:cs="Arial"/>
          <w:i/>
          <w:iCs/>
          <w:color w:val="171717" w:themeColor="background2" w:themeShade="1A"/>
          <w:lang w:val="hy-AM"/>
        </w:rPr>
        <w:t>*****</w:t>
      </w:r>
      <w:r w:rsidRPr="001B107A">
        <w:rPr>
          <w:rFonts w:ascii="GHEA Mariam" w:hAnsi="GHEA Mariam" w:cs="Arial"/>
          <w:i/>
          <w:iCs/>
          <w:color w:val="171717" w:themeColor="background2" w:themeShade="1A"/>
          <w:lang w:val="hy-AM"/>
        </w:rPr>
        <w:t xml:space="preserve"> Ա</w:t>
      </w:r>
      <w:r w:rsidR="009262DE">
        <w:rPr>
          <w:rFonts w:ascii="GHEA Mariam" w:hAnsi="GHEA Mariam" w:cs="Arial"/>
          <w:i/>
          <w:iCs/>
          <w:color w:val="171717" w:themeColor="background2" w:themeShade="1A"/>
          <w:lang w:val="hy-AM"/>
        </w:rPr>
        <w:t>*********-</w:t>
      </w:r>
      <w:r w:rsidRPr="001B107A">
        <w:rPr>
          <w:rFonts w:ascii="GHEA Mariam" w:hAnsi="GHEA Mariam" w:cs="Arial"/>
          <w:i/>
          <w:iCs/>
          <w:color w:val="171717" w:themeColor="background2" w:themeShade="1A"/>
          <w:lang w:val="hy-AM"/>
        </w:rPr>
        <w:t>ը 2024 թվականի ապրիլի 15-ին «</w:t>
      </w:r>
      <w:r w:rsidR="003965A8">
        <w:rPr>
          <w:rFonts w:ascii="GHEA Mariam" w:hAnsi="GHEA Mariam" w:cs="Arial"/>
          <w:i/>
          <w:iCs/>
          <w:color w:val="171717" w:themeColor="background2" w:themeShade="1A"/>
          <w:lang w:val="hy-AM"/>
        </w:rPr>
        <w:t>********* *********</w:t>
      </w:r>
      <w:r w:rsidRPr="001B107A">
        <w:rPr>
          <w:rFonts w:ascii="GHEA Mariam" w:hAnsi="GHEA Mariam" w:cs="Arial"/>
          <w:i/>
          <w:iCs/>
          <w:color w:val="171717" w:themeColor="background2" w:themeShade="1A"/>
          <w:lang w:val="hy-AM"/>
        </w:rPr>
        <w:t>» և «</w:t>
      </w:r>
      <w:r w:rsidR="003965A8">
        <w:rPr>
          <w:rFonts w:ascii="GHEA Mariam" w:hAnsi="GHEA Mariam" w:cs="Arial"/>
          <w:i/>
          <w:iCs/>
          <w:color w:val="171717" w:themeColor="background2" w:themeShade="1A"/>
          <w:lang w:val="hy-AM"/>
        </w:rPr>
        <w:t>********** *******</w:t>
      </w:r>
      <w:r w:rsidRPr="001B107A">
        <w:rPr>
          <w:rFonts w:ascii="GHEA Mariam" w:hAnsi="GHEA Mariam" w:cs="Arial"/>
          <w:i/>
          <w:iCs/>
          <w:color w:val="171717" w:themeColor="background2" w:themeShade="1A"/>
          <w:lang w:val="hy-AM"/>
        </w:rPr>
        <w:t xml:space="preserve">» ՍՊ ընկերությունների՝ </w:t>
      </w:r>
      <w:r w:rsidR="003965A8">
        <w:rPr>
          <w:rFonts w:ascii="GHEA Mariam" w:hAnsi="GHEA Mariam" w:cs="Arial"/>
          <w:i/>
          <w:iCs/>
          <w:color w:val="171717" w:themeColor="background2" w:themeShade="1A"/>
          <w:lang w:val="hy-AM"/>
        </w:rPr>
        <w:t>********</w:t>
      </w:r>
      <w:r w:rsidRPr="001B107A">
        <w:rPr>
          <w:rFonts w:ascii="GHEA Mariam" w:hAnsi="GHEA Mariam" w:cs="Arial"/>
          <w:i/>
          <w:iCs/>
          <w:color w:val="171717" w:themeColor="background2" w:themeShade="1A"/>
          <w:lang w:val="hy-AM"/>
        </w:rPr>
        <w:t xml:space="preserve"> քաղաքի </w:t>
      </w:r>
      <w:r w:rsidR="003965A8">
        <w:rPr>
          <w:rFonts w:ascii="GHEA Mariam" w:hAnsi="GHEA Mariam" w:cs="Arial"/>
          <w:i/>
          <w:iCs/>
          <w:color w:val="171717" w:themeColor="background2" w:themeShade="1A"/>
          <w:lang w:val="hy-AM"/>
        </w:rPr>
        <w:t>*********</w:t>
      </w:r>
      <w:r w:rsidRPr="001B107A">
        <w:rPr>
          <w:rFonts w:ascii="GHEA Mariam" w:hAnsi="GHEA Mariam" w:cs="Arial"/>
          <w:i/>
          <w:iCs/>
          <w:color w:val="171717" w:themeColor="background2" w:themeShade="1A"/>
          <w:lang w:val="hy-AM"/>
        </w:rPr>
        <w:t xml:space="preserve"> փողոց </w:t>
      </w:r>
      <w:r w:rsidR="003965A8">
        <w:rPr>
          <w:rFonts w:ascii="GHEA Mariam" w:hAnsi="GHEA Mariam" w:cs="Arial"/>
          <w:i/>
          <w:iCs/>
          <w:color w:val="171717" w:themeColor="background2" w:themeShade="1A"/>
          <w:lang w:val="hy-AM"/>
        </w:rPr>
        <w:t>***</w:t>
      </w:r>
      <w:r w:rsidRPr="001B107A">
        <w:rPr>
          <w:rFonts w:ascii="GHEA Mariam" w:hAnsi="GHEA Mariam" w:cs="Arial"/>
          <w:i/>
          <w:iCs/>
          <w:color w:val="171717" w:themeColor="background2" w:themeShade="1A"/>
          <w:lang w:val="hy-AM"/>
        </w:rPr>
        <w:t xml:space="preserve">-րդ շենքի </w:t>
      </w:r>
      <w:r w:rsidR="003965A8">
        <w:rPr>
          <w:rFonts w:ascii="GHEA Mariam" w:hAnsi="GHEA Mariam" w:cs="Arial"/>
          <w:i/>
          <w:iCs/>
          <w:color w:val="171717" w:themeColor="background2" w:themeShade="1A"/>
          <w:lang w:val="hy-AM"/>
        </w:rPr>
        <w:t>***</w:t>
      </w:r>
      <w:r w:rsidRPr="001B107A">
        <w:rPr>
          <w:rFonts w:ascii="GHEA Mariam" w:hAnsi="GHEA Mariam" w:cs="Arial"/>
          <w:i/>
          <w:iCs/>
          <w:color w:val="171717" w:themeColor="background2" w:themeShade="1A"/>
          <w:lang w:val="hy-AM"/>
        </w:rPr>
        <w:t>-րդ բնակարան հասցեում գտնվող գրասենյակում հանդիպել են իրենց հանցակից Կարապետ Նարեկի Հովհաննիսյանին, ում տեղեկացրել են հարկային տեսուչներին առանձնապես խոշոր չափերով կաշառք տալու խոստման մասին։ Իր հերթին Կարապետ Հովհաննիսյանը ևս տվել է քննարկվող կաշառքը տալու համաձայնությունը։</w:t>
      </w:r>
    </w:p>
    <w:p w14:paraId="0231E2F0" w14:textId="4413E248" w:rsidR="00EB2B32" w:rsidRPr="001B107A" w:rsidRDefault="00EB2B32" w:rsidP="003561EB">
      <w:pPr>
        <w:spacing w:line="360" w:lineRule="auto"/>
        <w:ind w:firstLine="567"/>
        <w:jc w:val="both"/>
        <w:rPr>
          <w:rFonts w:ascii="GHEA Mariam" w:hAnsi="GHEA Mariam" w:cs="Arial"/>
          <w:i/>
          <w:iCs/>
          <w:color w:val="171717" w:themeColor="background2" w:themeShade="1A"/>
          <w:lang w:val="hy-AM"/>
        </w:rPr>
      </w:pPr>
      <w:r w:rsidRPr="001B107A">
        <w:rPr>
          <w:rFonts w:ascii="GHEA Mariam" w:hAnsi="GHEA Mariam" w:cs="Arial"/>
          <w:i/>
          <w:iCs/>
          <w:color w:val="171717" w:themeColor="background2" w:themeShade="1A"/>
          <w:lang w:val="hy-AM"/>
        </w:rPr>
        <w:t>Հետագայում հարկային տեսուչներ՝ Հայկ Էդվարդի Կարապետյանը և Վահե Սուրենի Անդրիասյանը 2024 թվականի ապրիլի 4-ին «</w:t>
      </w:r>
      <w:r w:rsidR="003965A8">
        <w:rPr>
          <w:rFonts w:ascii="GHEA Mariam" w:hAnsi="GHEA Mariam" w:cs="Arial"/>
          <w:i/>
          <w:iCs/>
          <w:color w:val="171717" w:themeColor="background2" w:themeShade="1A"/>
          <w:lang w:val="hy-AM"/>
        </w:rPr>
        <w:t>*********</w:t>
      </w:r>
      <w:r w:rsidRPr="001B107A">
        <w:rPr>
          <w:rFonts w:ascii="GHEA Mariam" w:hAnsi="GHEA Mariam" w:cs="Arial"/>
          <w:i/>
          <w:iCs/>
          <w:color w:val="171717" w:themeColor="background2" w:themeShade="1A"/>
          <w:lang w:val="hy-AM"/>
        </w:rPr>
        <w:t>» սրճարանում, 2024 թվականի ապրիլի 15-ին և 25-ին «</w:t>
      </w:r>
      <w:r w:rsidR="003965A8">
        <w:rPr>
          <w:rFonts w:ascii="GHEA Mariam" w:hAnsi="GHEA Mariam" w:cs="Arial"/>
          <w:i/>
          <w:iCs/>
          <w:color w:val="171717" w:themeColor="background2" w:themeShade="1A"/>
          <w:lang w:val="hy-AM"/>
        </w:rPr>
        <w:t>******** *******</w:t>
      </w:r>
      <w:r w:rsidRPr="001B107A">
        <w:rPr>
          <w:rFonts w:ascii="GHEA Mariam" w:hAnsi="GHEA Mariam" w:cs="Arial"/>
          <w:i/>
          <w:iCs/>
          <w:color w:val="171717" w:themeColor="background2" w:themeShade="1A"/>
          <w:lang w:val="hy-AM"/>
        </w:rPr>
        <w:t>» և «</w:t>
      </w:r>
      <w:r w:rsidR="003965A8">
        <w:rPr>
          <w:rFonts w:ascii="GHEA Mariam" w:hAnsi="GHEA Mariam" w:cs="Arial"/>
          <w:i/>
          <w:iCs/>
          <w:color w:val="171717" w:themeColor="background2" w:themeShade="1A"/>
          <w:lang w:val="hy-AM"/>
        </w:rPr>
        <w:t>********** ********</w:t>
      </w:r>
      <w:r w:rsidRPr="001B107A">
        <w:rPr>
          <w:rFonts w:ascii="GHEA Mariam" w:hAnsi="GHEA Mariam" w:cs="Arial"/>
          <w:i/>
          <w:iCs/>
          <w:color w:val="171717" w:themeColor="background2" w:themeShade="1A"/>
          <w:lang w:val="hy-AM"/>
        </w:rPr>
        <w:t>» ՍՊ ընկերությունների գրասենյակում, 2024 թվականի մայիսի 2-ին «</w:t>
      </w:r>
      <w:r w:rsidR="003965A8">
        <w:rPr>
          <w:rFonts w:ascii="GHEA Mariam" w:hAnsi="GHEA Mariam" w:cs="Arial"/>
          <w:i/>
          <w:iCs/>
          <w:color w:val="171717" w:themeColor="background2" w:themeShade="1A"/>
          <w:lang w:val="hy-AM"/>
        </w:rPr>
        <w:t>*****************</w:t>
      </w:r>
      <w:r w:rsidRPr="001B107A">
        <w:rPr>
          <w:rFonts w:ascii="GHEA Mariam" w:hAnsi="GHEA Mariam" w:cs="Arial"/>
          <w:i/>
          <w:iCs/>
          <w:color w:val="171717" w:themeColor="background2" w:themeShade="1A"/>
          <w:lang w:val="hy-AM"/>
        </w:rPr>
        <w:t>» ռեստորանում հանդիպել են Հ</w:t>
      </w:r>
      <w:r w:rsidR="009262DE">
        <w:rPr>
          <w:rFonts w:ascii="GHEA Mariam" w:hAnsi="GHEA Mariam" w:cs="Arial"/>
          <w:i/>
          <w:iCs/>
          <w:color w:val="171717" w:themeColor="background2" w:themeShade="1A"/>
          <w:lang w:val="hy-AM"/>
        </w:rPr>
        <w:t xml:space="preserve">******** </w:t>
      </w:r>
      <w:r w:rsidRPr="001B107A">
        <w:rPr>
          <w:rFonts w:ascii="GHEA Mariam" w:hAnsi="GHEA Mariam" w:cs="Arial"/>
          <w:i/>
          <w:iCs/>
          <w:color w:val="171717" w:themeColor="background2" w:themeShade="1A"/>
          <w:lang w:val="hy-AM"/>
        </w:rPr>
        <w:t>Ա</w:t>
      </w:r>
      <w:r w:rsidR="009262DE">
        <w:rPr>
          <w:rFonts w:ascii="GHEA Mariam" w:hAnsi="GHEA Mariam" w:cs="Arial"/>
          <w:i/>
          <w:iCs/>
          <w:color w:val="171717" w:themeColor="background2" w:themeShade="1A"/>
          <w:lang w:val="hy-AM"/>
        </w:rPr>
        <w:t>*************-</w:t>
      </w:r>
      <w:r w:rsidRPr="001B107A">
        <w:rPr>
          <w:rFonts w:ascii="GHEA Mariam" w:hAnsi="GHEA Mariam" w:cs="Arial"/>
          <w:i/>
          <w:iCs/>
          <w:color w:val="171717" w:themeColor="background2" w:themeShade="1A"/>
          <w:lang w:val="hy-AM"/>
        </w:rPr>
        <w:t>ին և Տ</w:t>
      </w:r>
      <w:r w:rsidR="009262DE">
        <w:rPr>
          <w:rFonts w:ascii="GHEA Mariam" w:hAnsi="GHEA Mariam" w:cs="Arial"/>
          <w:i/>
          <w:iCs/>
          <w:color w:val="171717" w:themeColor="background2" w:themeShade="1A"/>
          <w:lang w:val="hy-AM"/>
        </w:rPr>
        <w:t xml:space="preserve">******* </w:t>
      </w:r>
      <w:r w:rsidRPr="001B107A">
        <w:rPr>
          <w:rFonts w:ascii="GHEA Mariam" w:hAnsi="GHEA Mariam" w:cs="Arial"/>
          <w:i/>
          <w:iCs/>
          <w:color w:val="171717" w:themeColor="background2" w:themeShade="1A"/>
          <w:lang w:val="hy-AM"/>
        </w:rPr>
        <w:t>Ա</w:t>
      </w:r>
      <w:r w:rsidR="009262DE">
        <w:rPr>
          <w:rFonts w:ascii="GHEA Mariam" w:hAnsi="GHEA Mariam" w:cs="Arial"/>
          <w:i/>
          <w:iCs/>
          <w:color w:val="171717" w:themeColor="background2" w:themeShade="1A"/>
          <w:lang w:val="hy-AM"/>
        </w:rPr>
        <w:t>**************-</w:t>
      </w:r>
      <w:r w:rsidRPr="001B107A">
        <w:rPr>
          <w:rFonts w:ascii="GHEA Mariam" w:hAnsi="GHEA Mariam" w:cs="Arial"/>
          <w:i/>
          <w:iCs/>
          <w:color w:val="171717" w:themeColor="background2" w:themeShade="1A"/>
          <w:lang w:val="hy-AM"/>
        </w:rPr>
        <w:t>ին և քննարկել իրենց կողմից հայտնաբերված խախտումները չարձանագրելու մանրամասները։</w:t>
      </w:r>
    </w:p>
    <w:p w14:paraId="4EDBD00D" w14:textId="18815F99" w:rsidR="00EB2B32" w:rsidRPr="001B107A" w:rsidRDefault="00EB2B32" w:rsidP="003561EB">
      <w:pPr>
        <w:spacing w:line="360" w:lineRule="auto"/>
        <w:ind w:firstLine="567"/>
        <w:jc w:val="both"/>
        <w:rPr>
          <w:rFonts w:ascii="GHEA Mariam" w:hAnsi="GHEA Mariam" w:cs="Arial"/>
          <w:i/>
          <w:iCs/>
          <w:color w:val="171717" w:themeColor="background2" w:themeShade="1A"/>
          <w:lang w:val="hy-AM"/>
        </w:rPr>
      </w:pPr>
      <w:r w:rsidRPr="001B107A">
        <w:rPr>
          <w:rFonts w:ascii="GHEA Mariam" w:hAnsi="GHEA Mariam" w:cs="Arial"/>
          <w:i/>
          <w:iCs/>
          <w:color w:val="171717" w:themeColor="background2" w:themeShade="1A"/>
          <w:lang w:val="hy-AM"/>
        </w:rPr>
        <w:t>Այդ ընթացքում պաշտոնատար վերոնշյալ անձանց ուղղորդմամբ Հ</w:t>
      </w:r>
      <w:r w:rsidR="009262DE">
        <w:rPr>
          <w:rFonts w:ascii="GHEA Mariam" w:hAnsi="GHEA Mariam" w:cs="Arial"/>
          <w:i/>
          <w:iCs/>
          <w:color w:val="171717" w:themeColor="background2" w:themeShade="1A"/>
          <w:lang w:val="hy-AM"/>
        </w:rPr>
        <w:t xml:space="preserve">***** </w:t>
      </w:r>
      <w:r w:rsidRPr="001B107A">
        <w:rPr>
          <w:rFonts w:ascii="GHEA Mariam" w:hAnsi="GHEA Mariam" w:cs="Arial"/>
          <w:i/>
          <w:iCs/>
          <w:color w:val="171717" w:themeColor="background2" w:themeShade="1A"/>
          <w:lang w:val="hy-AM"/>
        </w:rPr>
        <w:t>Ա</w:t>
      </w:r>
      <w:r w:rsidR="009262DE">
        <w:rPr>
          <w:rFonts w:ascii="GHEA Mariam" w:hAnsi="GHEA Mariam" w:cs="Arial"/>
          <w:i/>
          <w:iCs/>
          <w:color w:val="171717" w:themeColor="background2" w:themeShade="1A"/>
          <w:lang w:val="hy-AM"/>
        </w:rPr>
        <w:t>*********-</w:t>
      </w:r>
      <w:r w:rsidRPr="001B107A">
        <w:rPr>
          <w:rFonts w:ascii="GHEA Mariam" w:hAnsi="GHEA Mariam" w:cs="Arial"/>
          <w:i/>
          <w:iCs/>
          <w:color w:val="171717" w:themeColor="background2" w:themeShade="1A"/>
          <w:lang w:val="hy-AM"/>
        </w:rPr>
        <w:t>ը և Տ</w:t>
      </w:r>
      <w:r w:rsidR="009262DE">
        <w:rPr>
          <w:rFonts w:ascii="GHEA Mariam" w:hAnsi="GHEA Mariam" w:cs="Arial"/>
          <w:i/>
          <w:iCs/>
          <w:color w:val="171717" w:themeColor="background2" w:themeShade="1A"/>
          <w:lang w:val="hy-AM"/>
        </w:rPr>
        <w:t>******</w:t>
      </w:r>
      <w:r w:rsidRPr="001B107A">
        <w:rPr>
          <w:rFonts w:ascii="GHEA Mariam" w:hAnsi="GHEA Mariam" w:cs="Arial"/>
          <w:i/>
          <w:iCs/>
          <w:color w:val="171717" w:themeColor="background2" w:themeShade="1A"/>
          <w:lang w:val="hy-AM"/>
        </w:rPr>
        <w:t xml:space="preserve"> Ա</w:t>
      </w:r>
      <w:r w:rsidR="009262DE">
        <w:rPr>
          <w:rFonts w:ascii="GHEA Mariam" w:hAnsi="GHEA Mariam" w:cs="Arial"/>
          <w:i/>
          <w:iCs/>
          <w:color w:val="171717" w:themeColor="background2" w:themeShade="1A"/>
          <w:lang w:val="hy-AM"/>
        </w:rPr>
        <w:t>*********-</w:t>
      </w:r>
      <w:r w:rsidRPr="001B107A">
        <w:rPr>
          <w:rFonts w:ascii="GHEA Mariam" w:hAnsi="GHEA Mariam" w:cs="Arial"/>
          <w:i/>
          <w:iCs/>
          <w:color w:val="171717" w:themeColor="background2" w:themeShade="1A"/>
          <w:lang w:val="hy-AM"/>
        </w:rPr>
        <w:t>ը «</w:t>
      </w:r>
      <w:r w:rsidR="003965A8">
        <w:rPr>
          <w:rFonts w:ascii="GHEA Mariam" w:hAnsi="GHEA Mariam" w:cs="Arial"/>
          <w:i/>
          <w:iCs/>
          <w:color w:val="171717" w:themeColor="background2" w:themeShade="1A"/>
          <w:lang w:val="hy-AM"/>
        </w:rPr>
        <w:t>******** *********</w:t>
      </w:r>
      <w:r w:rsidRPr="001B107A">
        <w:rPr>
          <w:rFonts w:ascii="GHEA Mariam" w:hAnsi="GHEA Mariam" w:cs="Arial"/>
          <w:i/>
          <w:iCs/>
          <w:color w:val="171717" w:themeColor="background2" w:themeShade="1A"/>
          <w:lang w:val="hy-AM"/>
        </w:rPr>
        <w:t>» և «</w:t>
      </w:r>
      <w:r w:rsidR="003965A8">
        <w:rPr>
          <w:rFonts w:ascii="GHEA Mariam" w:hAnsi="GHEA Mariam" w:cs="Arial"/>
          <w:i/>
          <w:iCs/>
          <w:color w:val="171717" w:themeColor="background2" w:themeShade="1A"/>
          <w:lang w:val="hy-AM"/>
        </w:rPr>
        <w:t>*********** *********</w:t>
      </w:r>
      <w:r w:rsidRPr="001B107A">
        <w:rPr>
          <w:rFonts w:ascii="GHEA Mariam" w:hAnsi="GHEA Mariam" w:cs="Arial"/>
          <w:i/>
          <w:iCs/>
          <w:color w:val="171717" w:themeColor="background2" w:themeShade="1A"/>
          <w:lang w:val="hy-AM"/>
        </w:rPr>
        <w:t>» ՍՊ ընկերությունների հաշվապահ Լ</w:t>
      </w:r>
      <w:r w:rsidR="003965A8">
        <w:rPr>
          <w:rFonts w:ascii="GHEA Mariam" w:hAnsi="GHEA Mariam" w:cs="Arial"/>
          <w:i/>
          <w:iCs/>
          <w:color w:val="171717" w:themeColor="background2" w:themeShade="1A"/>
          <w:lang w:val="hy-AM"/>
        </w:rPr>
        <w:t>********</w:t>
      </w:r>
      <w:r w:rsidRPr="001B107A">
        <w:rPr>
          <w:rFonts w:ascii="GHEA Mariam" w:hAnsi="GHEA Mariam" w:cs="Arial"/>
          <w:i/>
          <w:iCs/>
          <w:color w:val="171717" w:themeColor="background2" w:themeShade="1A"/>
          <w:lang w:val="hy-AM"/>
        </w:rPr>
        <w:t xml:space="preserve"> Ս</w:t>
      </w:r>
      <w:r w:rsidR="003965A8">
        <w:rPr>
          <w:rFonts w:ascii="GHEA Mariam" w:hAnsi="GHEA Mariam" w:cs="Arial"/>
          <w:i/>
          <w:iCs/>
          <w:color w:val="171717" w:themeColor="background2" w:themeShade="1A"/>
          <w:lang w:val="hy-AM"/>
        </w:rPr>
        <w:t>***********-</w:t>
      </w:r>
      <w:r w:rsidRPr="001B107A">
        <w:rPr>
          <w:rFonts w:ascii="GHEA Mariam" w:hAnsi="GHEA Mariam" w:cs="Arial"/>
          <w:i/>
          <w:iCs/>
          <w:color w:val="171717" w:themeColor="background2" w:themeShade="1A"/>
          <w:lang w:val="hy-AM"/>
        </w:rPr>
        <w:t>ին հրահանգել են ձևակերպել չգրանցված աշխատակիցներին, բացի այդ</w:t>
      </w:r>
      <w:r w:rsidR="000C7227" w:rsidRPr="001B107A">
        <w:rPr>
          <w:rFonts w:ascii="GHEA Mariam" w:hAnsi="GHEA Mariam" w:cs="Arial"/>
          <w:i/>
          <w:iCs/>
          <w:color w:val="171717" w:themeColor="background2" w:themeShade="1A"/>
          <w:lang w:val="hy-AM"/>
        </w:rPr>
        <w:t>`</w:t>
      </w:r>
      <w:r w:rsidRPr="001B107A">
        <w:rPr>
          <w:rFonts w:ascii="GHEA Mariam" w:hAnsi="GHEA Mariam" w:cs="Arial"/>
          <w:i/>
          <w:iCs/>
          <w:color w:val="171717" w:themeColor="background2" w:themeShade="1A"/>
          <w:lang w:val="hy-AM"/>
        </w:rPr>
        <w:t xml:space="preserve"> ընկերությունների գործունեության վերաբերյալ կազմել և հարկային մարմնին ներկայացնել ձևական ճշգրտված հաշվարկ։</w:t>
      </w:r>
    </w:p>
    <w:p w14:paraId="7B4D5E81" w14:textId="30E023DD" w:rsidR="003128CD" w:rsidRPr="001B107A" w:rsidRDefault="003128CD" w:rsidP="003561EB">
      <w:pPr>
        <w:spacing w:line="360" w:lineRule="auto"/>
        <w:ind w:firstLine="567"/>
        <w:jc w:val="both"/>
        <w:rPr>
          <w:rFonts w:ascii="GHEA Mariam" w:hAnsi="GHEA Mariam" w:cs="Arial"/>
          <w:i/>
          <w:iCs/>
          <w:color w:val="171717" w:themeColor="background2" w:themeShade="1A"/>
          <w:lang w:val="hy-AM"/>
        </w:rPr>
      </w:pPr>
      <w:r w:rsidRPr="001B107A">
        <w:rPr>
          <w:rFonts w:ascii="GHEA Mariam" w:hAnsi="GHEA Mariam" w:cs="Arial"/>
          <w:i/>
          <w:iCs/>
          <w:color w:val="171717" w:themeColor="background2" w:themeShade="1A"/>
          <w:lang w:val="hy-AM"/>
        </w:rPr>
        <w:lastRenderedPageBreak/>
        <w:t>Բացի այդ, բացված թեմատիկ հարկային ստուգումը բարեհաջող ավարտին հասցնելու պատրանք ստեղծելու նպատակով՝ պաշտոնատար անձ հանդիսացող Հայկ Կարապետյանը և Վահե Անդրիասյանը՝ Հ</w:t>
      </w:r>
      <w:r w:rsidR="009262DE">
        <w:rPr>
          <w:rFonts w:ascii="GHEA Mariam" w:hAnsi="GHEA Mariam" w:cs="Arial"/>
          <w:i/>
          <w:iCs/>
          <w:color w:val="171717" w:themeColor="background2" w:themeShade="1A"/>
          <w:lang w:val="hy-AM"/>
        </w:rPr>
        <w:t>*******</w:t>
      </w:r>
      <w:r w:rsidRPr="001B107A">
        <w:rPr>
          <w:rFonts w:ascii="GHEA Mariam" w:hAnsi="GHEA Mariam" w:cs="Arial"/>
          <w:i/>
          <w:iCs/>
          <w:color w:val="171717" w:themeColor="background2" w:themeShade="1A"/>
          <w:lang w:val="hy-AM"/>
        </w:rPr>
        <w:t xml:space="preserve"> Ա</w:t>
      </w:r>
      <w:r w:rsidR="009262DE">
        <w:rPr>
          <w:rFonts w:ascii="GHEA Mariam" w:hAnsi="GHEA Mariam" w:cs="Arial"/>
          <w:i/>
          <w:iCs/>
          <w:color w:val="171717" w:themeColor="background2" w:themeShade="1A"/>
          <w:lang w:val="hy-AM"/>
        </w:rPr>
        <w:t>********-</w:t>
      </w:r>
      <w:r w:rsidRPr="001B107A">
        <w:rPr>
          <w:rFonts w:ascii="GHEA Mariam" w:hAnsi="GHEA Mariam" w:cs="Arial"/>
          <w:i/>
          <w:iCs/>
          <w:color w:val="171717" w:themeColor="background2" w:themeShade="1A"/>
          <w:lang w:val="hy-AM"/>
        </w:rPr>
        <w:t>ից և Տ</w:t>
      </w:r>
      <w:r w:rsidR="009262DE">
        <w:rPr>
          <w:rFonts w:ascii="GHEA Mariam" w:hAnsi="GHEA Mariam" w:cs="Arial"/>
          <w:i/>
          <w:iCs/>
          <w:color w:val="171717" w:themeColor="background2" w:themeShade="1A"/>
          <w:lang w:val="hy-AM"/>
        </w:rPr>
        <w:t xml:space="preserve">****** </w:t>
      </w:r>
      <w:r w:rsidRPr="001B107A">
        <w:rPr>
          <w:rFonts w:ascii="GHEA Mariam" w:hAnsi="GHEA Mariam" w:cs="Arial"/>
          <w:i/>
          <w:iCs/>
          <w:color w:val="171717" w:themeColor="background2" w:themeShade="1A"/>
          <w:lang w:val="hy-AM"/>
        </w:rPr>
        <w:t>Ա</w:t>
      </w:r>
      <w:r w:rsidR="009262DE">
        <w:rPr>
          <w:rFonts w:ascii="GHEA Mariam" w:hAnsi="GHEA Mariam" w:cs="Arial"/>
          <w:i/>
          <w:iCs/>
          <w:color w:val="171717" w:themeColor="background2" w:themeShade="1A"/>
          <w:lang w:val="hy-AM"/>
        </w:rPr>
        <w:t>********-</w:t>
      </w:r>
      <w:r w:rsidRPr="001B107A">
        <w:rPr>
          <w:rFonts w:ascii="GHEA Mariam" w:hAnsi="GHEA Mariam" w:cs="Arial"/>
          <w:i/>
          <w:iCs/>
          <w:color w:val="171717" w:themeColor="background2" w:themeShade="1A"/>
          <w:lang w:val="hy-AM"/>
        </w:rPr>
        <w:t>ից պահանջել և ստացել են իբրև «</w:t>
      </w:r>
      <w:r w:rsidR="003965A8">
        <w:rPr>
          <w:rFonts w:ascii="GHEA Mariam" w:hAnsi="GHEA Mariam" w:cs="Arial"/>
          <w:i/>
          <w:iCs/>
          <w:color w:val="171717" w:themeColor="background2" w:themeShade="1A"/>
          <w:lang w:val="hy-AM"/>
        </w:rPr>
        <w:t>********* *********</w:t>
      </w:r>
      <w:r w:rsidRPr="001B107A">
        <w:rPr>
          <w:rFonts w:ascii="GHEA Mariam" w:hAnsi="GHEA Mariam" w:cs="Arial"/>
          <w:i/>
          <w:iCs/>
          <w:color w:val="171717" w:themeColor="background2" w:themeShade="1A"/>
          <w:lang w:val="hy-AM"/>
        </w:rPr>
        <w:t>» ՍՊ ընկերությունում 8 չգրանցված աշխատակիցների անձնագրային տվյալներ, իրենց կողմից կազմված բացատրություն-արձանագրություն՝ հարկ վճարողի մոտ աշխատանք կատարող անձանց վերաբերյալ ցանկում նշելու նպատակով, որը վերջիններիս կողմից կազմվել և հաստատվել է իրենց ստորագրություններով։</w:t>
      </w:r>
    </w:p>
    <w:p w14:paraId="61C96BC6" w14:textId="2083C8AC" w:rsidR="00EB2B32" w:rsidRPr="001B107A" w:rsidRDefault="00211B48" w:rsidP="003561EB">
      <w:pPr>
        <w:spacing w:line="360" w:lineRule="auto"/>
        <w:ind w:firstLine="567"/>
        <w:jc w:val="both"/>
        <w:rPr>
          <w:rFonts w:ascii="GHEA Mariam" w:hAnsi="GHEA Mariam" w:cs="Arial"/>
          <w:color w:val="171717" w:themeColor="background2" w:themeShade="1A"/>
          <w:lang w:val="hy-AM"/>
        </w:rPr>
      </w:pPr>
      <w:r w:rsidRPr="001B107A">
        <w:rPr>
          <w:rFonts w:ascii="GHEA Mariam" w:hAnsi="GHEA Mariam" w:cs="Arial"/>
          <w:i/>
          <w:iCs/>
          <w:color w:val="171717" w:themeColor="background2" w:themeShade="1A"/>
          <w:lang w:val="hy-AM"/>
        </w:rPr>
        <w:t>Սեյրան Արիստակեսյանը, ի</w:t>
      </w:r>
      <w:r w:rsidR="00EB2B32" w:rsidRPr="001B107A">
        <w:rPr>
          <w:rFonts w:ascii="GHEA Mariam" w:hAnsi="GHEA Mariam" w:cs="Arial"/>
          <w:i/>
          <w:iCs/>
          <w:color w:val="171717" w:themeColor="background2" w:themeShade="1A"/>
          <w:lang w:val="hy-AM"/>
        </w:rPr>
        <w:t>ր վերոնշյալ գործողություններով, մասնավորապես՝ պաշտոնատար անձանց և կաշառք տվողներին իրար հետ կապի դուրս բերելով, կաշառք ստացողի և կաշառք տվողի միջև հանդիպման ու համաձայնություն ձեռք բերելու նպատակով հնարավոր բացահայտման հանգամանքը չեզոքացնելու նկատառումով իր անձնական հեղինակությունն օգտագործելով, այդպիսով խոչընդոտները վերացնելով</w:t>
      </w:r>
      <w:r w:rsidR="000C7227" w:rsidRPr="001B107A">
        <w:rPr>
          <w:rFonts w:ascii="GHEA Mariam" w:hAnsi="GHEA Mariam" w:cs="Arial"/>
          <w:i/>
          <w:iCs/>
          <w:color w:val="171717" w:themeColor="background2" w:themeShade="1A"/>
          <w:lang w:val="hy-AM"/>
        </w:rPr>
        <w:t>`</w:t>
      </w:r>
      <w:r w:rsidR="00EB2B32" w:rsidRPr="001B107A">
        <w:rPr>
          <w:rFonts w:ascii="GHEA Mariam" w:hAnsi="GHEA Mariam" w:cs="Arial"/>
          <w:i/>
          <w:iCs/>
          <w:color w:val="171717" w:themeColor="background2" w:themeShade="1A"/>
          <w:lang w:val="hy-AM"/>
        </w:rPr>
        <w:t xml:space="preserve"> Սեյրան Հովհաննեսի Արիստակեսյանն օժանդակել է պաշտոնատար Հայկ Էդվարդի Կարապետյանին և Վահե Սուրենի Անդրիասյանին խմբի կազմում կաշառք տվողի մատնանշած անձի օգտին պաշտոնատար անձանց կողմից հովանավորչության, ինչպես նաև ապօրինի անգործության համար առանձնապես խոշոր չափերով կաշառք ստանալուն։ </w:t>
      </w:r>
      <w:r w:rsidR="00EB2B32" w:rsidRPr="001B107A">
        <w:rPr>
          <w:rFonts w:ascii="GHEA Mariam" w:hAnsi="GHEA Mariam" w:cs="Arial"/>
          <w:i/>
          <w:iCs/>
          <w:lang w:val="hy-AM"/>
        </w:rPr>
        <w:t>(...)</w:t>
      </w:r>
      <w:r w:rsidR="00EB2B32" w:rsidRPr="001B107A">
        <w:rPr>
          <w:rFonts w:ascii="GHEA Mariam" w:hAnsi="GHEA Mariam" w:cs="Arial"/>
          <w:i/>
          <w:iCs/>
          <w:color w:val="171717" w:themeColor="background2" w:themeShade="1A"/>
          <w:lang w:val="hy-AM"/>
        </w:rPr>
        <w:t>»</w:t>
      </w:r>
      <w:r w:rsidR="00EB2B32" w:rsidRPr="001B107A">
        <w:rPr>
          <w:rStyle w:val="FootnoteReference"/>
          <w:rFonts w:ascii="GHEA Mariam" w:hAnsi="GHEA Mariam" w:cs="Arial"/>
          <w:i/>
          <w:iCs/>
          <w:color w:val="171717" w:themeColor="background2" w:themeShade="1A"/>
          <w:lang w:val="hy-AM"/>
        </w:rPr>
        <w:footnoteReference w:id="1"/>
      </w:r>
      <w:r w:rsidR="00EB2B32" w:rsidRPr="001B107A">
        <w:rPr>
          <w:rFonts w:ascii="GHEA Mariam" w:hAnsi="GHEA Mariam" w:cs="Arial"/>
          <w:color w:val="171717" w:themeColor="background2" w:themeShade="1A"/>
          <w:lang w:val="hy-AM"/>
        </w:rPr>
        <w:t>։</w:t>
      </w:r>
    </w:p>
    <w:p w14:paraId="682F92DA" w14:textId="1BC833BD" w:rsidR="00C4661B" w:rsidRPr="001B107A" w:rsidRDefault="0032449C" w:rsidP="003561EB">
      <w:pPr>
        <w:spacing w:line="360" w:lineRule="auto"/>
        <w:ind w:firstLine="567"/>
        <w:jc w:val="both"/>
        <w:rPr>
          <w:rFonts w:ascii="GHEA Mariam" w:hAnsi="GHEA Mariam" w:cs="Arial"/>
          <w:i/>
          <w:iCs/>
          <w:color w:val="171717" w:themeColor="background2" w:themeShade="1A"/>
          <w:lang w:val="hy-AM"/>
        </w:rPr>
      </w:pPr>
      <w:r w:rsidRPr="001B107A">
        <w:rPr>
          <w:rFonts w:ascii="GHEA Mariam" w:hAnsi="GHEA Mariam" w:cs="Arial"/>
          <w:color w:val="171717" w:themeColor="background2" w:themeShade="1A"/>
          <w:lang w:val="hy-AM"/>
        </w:rPr>
        <w:t>8</w:t>
      </w:r>
      <w:r w:rsidR="00EB2B32" w:rsidRPr="001B107A">
        <w:rPr>
          <w:rFonts w:ascii="GHEA Mariam" w:hAnsi="GHEA Mariam" w:cs="Arial"/>
          <w:color w:val="171717" w:themeColor="background2" w:themeShade="1A"/>
          <w:lang w:val="hy-AM"/>
        </w:rPr>
        <w:t xml:space="preserve">. </w:t>
      </w:r>
      <w:r w:rsidR="00EB2B32" w:rsidRPr="001B107A">
        <w:rPr>
          <w:rFonts w:ascii="GHEA Mariam" w:eastAsia="GHEA Mariam" w:hAnsi="GHEA Mariam" w:cs="GHEA Mariam"/>
          <w:lang w:val="hy-AM"/>
        </w:rPr>
        <w:t>Մեղադրյալ Ս</w:t>
      </w:r>
      <w:r w:rsidR="00AC4E66" w:rsidRPr="001B107A">
        <w:rPr>
          <w:rFonts w:ascii="GHEA Mariam" w:eastAsia="GHEA Mariam" w:hAnsi="GHEA Mariam" w:cs="GHEA Mariam"/>
          <w:lang w:val="hy-AM"/>
        </w:rPr>
        <w:t>.</w:t>
      </w:r>
      <w:r w:rsidR="00EB2B32" w:rsidRPr="001B107A">
        <w:rPr>
          <w:rFonts w:ascii="GHEA Mariam" w:eastAsia="GHEA Mariam" w:hAnsi="GHEA Mariam" w:cs="GHEA Mariam"/>
          <w:lang w:val="hy-AM"/>
        </w:rPr>
        <w:t>Արիստակեսյանի</w:t>
      </w:r>
      <w:r w:rsidR="00EB2B32" w:rsidRPr="001B107A">
        <w:rPr>
          <w:rFonts w:ascii="GHEA Mariam" w:hAnsi="GHEA Mariam"/>
          <w:lang w:val="hy-AM"/>
        </w:rPr>
        <w:t xml:space="preserve"> </w:t>
      </w:r>
      <w:r w:rsidR="00EB2B32" w:rsidRPr="001B107A">
        <w:rPr>
          <w:rFonts w:ascii="GHEA Mariam" w:eastAsia="GHEA Mariam" w:hAnsi="GHEA Mariam" w:cs="GHEA Mariam"/>
          <w:lang w:val="hy-AM"/>
        </w:rPr>
        <w:t xml:space="preserve">նկատմամբ որպես </w:t>
      </w:r>
      <w:r w:rsidR="00C7360F" w:rsidRPr="001B107A">
        <w:rPr>
          <w:rFonts w:ascii="GHEA Mariam" w:eastAsia="GHEA Mariam" w:hAnsi="GHEA Mariam" w:cs="GHEA Mariam"/>
          <w:lang w:val="hy-AM"/>
        </w:rPr>
        <w:t xml:space="preserve">այլընտրանքային </w:t>
      </w:r>
      <w:r w:rsidR="00EB2B32" w:rsidRPr="001B107A">
        <w:rPr>
          <w:rFonts w:ascii="GHEA Mariam" w:eastAsia="GHEA Mariam" w:hAnsi="GHEA Mariam" w:cs="GHEA Mariam"/>
          <w:lang w:val="hy-AM"/>
        </w:rPr>
        <w:t xml:space="preserve">խափանման միջոց </w:t>
      </w:r>
      <w:r w:rsidR="000D5BAD" w:rsidRPr="001B107A">
        <w:rPr>
          <w:rFonts w:ascii="GHEA Mariam" w:eastAsia="GHEA Mariam" w:hAnsi="GHEA Mariam" w:cs="GHEA Mariam"/>
          <w:lang w:val="hy-AM"/>
        </w:rPr>
        <w:t>կիրառված տնային կալանքի ժամկետը 3</w:t>
      </w:r>
      <w:r w:rsidR="00EB2B32" w:rsidRPr="001B107A">
        <w:rPr>
          <w:rFonts w:ascii="GHEA Mariam" w:eastAsia="GHEA Mariam" w:hAnsi="GHEA Mariam" w:cs="GHEA Mariam"/>
          <w:lang w:val="hy-AM"/>
        </w:rPr>
        <w:t xml:space="preserve"> (եր</w:t>
      </w:r>
      <w:r w:rsidR="000D5BAD" w:rsidRPr="001B107A">
        <w:rPr>
          <w:rFonts w:ascii="GHEA Mariam" w:eastAsia="GHEA Mariam" w:hAnsi="GHEA Mariam" w:cs="GHEA Mariam"/>
          <w:lang w:val="hy-AM"/>
        </w:rPr>
        <w:t>եք</w:t>
      </w:r>
      <w:r w:rsidR="00EB2B32" w:rsidRPr="001B107A">
        <w:rPr>
          <w:rFonts w:ascii="GHEA Mariam" w:eastAsia="GHEA Mariam" w:hAnsi="GHEA Mariam" w:cs="GHEA Mariam"/>
          <w:lang w:val="hy-AM"/>
        </w:rPr>
        <w:t>) ամ</w:t>
      </w:r>
      <w:r w:rsidR="000D5BAD" w:rsidRPr="001B107A">
        <w:rPr>
          <w:rFonts w:ascii="GHEA Mariam" w:eastAsia="GHEA Mariam" w:hAnsi="GHEA Mariam" w:cs="GHEA Mariam"/>
          <w:lang w:val="hy-AM"/>
        </w:rPr>
        <w:t>ս</w:t>
      </w:r>
      <w:r w:rsidR="00EB2B32" w:rsidRPr="001B107A">
        <w:rPr>
          <w:rFonts w:ascii="GHEA Mariam" w:eastAsia="GHEA Mariam" w:hAnsi="GHEA Mariam" w:cs="GHEA Mariam"/>
          <w:lang w:val="hy-AM"/>
        </w:rPr>
        <w:t xml:space="preserve">ով </w:t>
      </w:r>
      <w:r w:rsidR="000D5BAD" w:rsidRPr="001B107A">
        <w:rPr>
          <w:rFonts w:ascii="GHEA Mariam" w:eastAsia="GHEA Mariam" w:hAnsi="GHEA Mariam" w:cs="GHEA Mariam"/>
          <w:lang w:val="hy-AM"/>
        </w:rPr>
        <w:t>երկարաձգելու</w:t>
      </w:r>
      <w:r w:rsidR="00EB2B32" w:rsidRPr="001B107A">
        <w:rPr>
          <w:rFonts w:ascii="GHEA Mariam" w:eastAsia="GHEA Mariam" w:hAnsi="GHEA Mariam" w:cs="GHEA Mariam"/>
          <w:lang w:val="hy-AM"/>
        </w:rPr>
        <w:t xml:space="preserve"> մասին </w:t>
      </w:r>
      <w:r w:rsidR="00EB2B32" w:rsidRPr="001B107A">
        <w:rPr>
          <w:rFonts w:ascii="GHEA Mariam" w:hAnsi="GHEA Mariam" w:cs="Arial"/>
          <w:color w:val="171717" w:themeColor="background2" w:themeShade="1A"/>
          <w:lang w:val="hy-AM"/>
        </w:rPr>
        <w:t xml:space="preserve">Առաջին ատյանի դատարանի՝ 2024 թվականի </w:t>
      </w:r>
      <w:r w:rsidR="000D5BAD" w:rsidRPr="001B107A">
        <w:rPr>
          <w:rFonts w:ascii="GHEA Mariam" w:hAnsi="GHEA Mariam" w:cs="Arial"/>
          <w:color w:val="171717" w:themeColor="background2" w:themeShade="1A"/>
          <w:lang w:val="hy-AM"/>
        </w:rPr>
        <w:t xml:space="preserve">սեպտեմբերի </w:t>
      </w:r>
      <w:r w:rsidR="00C443E3" w:rsidRPr="001B107A">
        <w:rPr>
          <w:rFonts w:ascii="GHEA Mariam" w:hAnsi="GHEA Mariam" w:cs="Arial"/>
          <w:color w:val="171717" w:themeColor="background2" w:themeShade="1A"/>
          <w:lang w:val="hy-AM"/>
        </w:rPr>
        <w:t xml:space="preserve">   </w:t>
      </w:r>
      <w:r w:rsidR="000D5BAD" w:rsidRPr="001B107A">
        <w:rPr>
          <w:rFonts w:ascii="GHEA Mariam" w:hAnsi="GHEA Mariam" w:cs="Arial"/>
          <w:color w:val="171717" w:themeColor="background2" w:themeShade="1A"/>
          <w:lang w:val="hy-AM"/>
        </w:rPr>
        <w:t>16</w:t>
      </w:r>
      <w:r w:rsidR="00EB2B32" w:rsidRPr="001B107A">
        <w:rPr>
          <w:rFonts w:ascii="GHEA Mariam" w:hAnsi="GHEA Mariam" w:cs="Arial"/>
          <w:color w:val="171717" w:themeColor="background2" w:themeShade="1A"/>
          <w:lang w:val="hy-AM"/>
        </w:rPr>
        <w:t>-ի որոշման համաձայն</w:t>
      </w:r>
      <w:r w:rsidR="000C7227" w:rsidRPr="001B107A">
        <w:rPr>
          <w:rFonts w:ascii="GHEA Mariam" w:hAnsi="GHEA Mariam" w:cs="Arial"/>
          <w:color w:val="171717" w:themeColor="background2" w:themeShade="1A"/>
          <w:lang w:val="hy-AM"/>
        </w:rPr>
        <w:t>`</w:t>
      </w:r>
      <w:r w:rsidR="00EB2B32" w:rsidRPr="001B107A">
        <w:rPr>
          <w:rFonts w:ascii="GHEA Mariam" w:hAnsi="GHEA Mariam" w:cs="Arial"/>
          <w:color w:val="171717" w:themeColor="background2" w:themeShade="1A"/>
          <w:lang w:val="hy-AM"/>
        </w:rPr>
        <w:t xml:space="preserve"> </w:t>
      </w:r>
      <w:r w:rsidR="00EB2B32" w:rsidRPr="001B107A">
        <w:rPr>
          <w:rFonts w:ascii="GHEA Mariam" w:hAnsi="GHEA Mariam" w:cs="Arial"/>
          <w:i/>
          <w:iCs/>
          <w:color w:val="171717" w:themeColor="background2" w:themeShade="1A"/>
          <w:lang w:val="hy-AM"/>
        </w:rPr>
        <w:t xml:space="preserve">«(...) </w:t>
      </w:r>
      <w:r w:rsidR="00C4661B" w:rsidRPr="001B107A">
        <w:rPr>
          <w:rFonts w:ascii="GHEA Mariam" w:hAnsi="GHEA Mariam" w:cs="Arial"/>
          <w:i/>
          <w:iCs/>
          <w:color w:val="171717" w:themeColor="background2" w:themeShade="1A"/>
          <w:lang w:val="hy-AM"/>
        </w:rPr>
        <w:t>Դատարանը, քրեական գործի նյութերով մեղադրյալ Սեյրան Արիստակեսյանին մեղսագրվող հանցագործության մեջ հիմնավոր կասկածի առկայությունը հավաստելուց հետո, գալիս է այն եզրահանգման, որ խափանման միջոցի կիրառման նպատակներն առկա են, իսկ մեղադրյալի կողմից իր վրա օրենսգրքով կամ դատարանի որոշմամբ դրված պարտականությունների չկատարման վտանգն այն աստիճան բարձր է, որպիսի պայմաններում այլընտրանքային այլ խափանման միջոցների կիրառումը սույն փուլում ի զորու չէ ապահովելու վերջինի պատշաճ վարքագիծը:</w:t>
      </w:r>
    </w:p>
    <w:p w14:paraId="19B4B541" w14:textId="77777777" w:rsidR="00C4661B" w:rsidRPr="001B107A" w:rsidRDefault="00C4661B" w:rsidP="003561EB">
      <w:pPr>
        <w:spacing w:line="360" w:lineRule="auto"/>
        <w:ind w:firstLine="567"/>
        <w:jc w:val="both"/>
        <w:rPr>
          <w:rFonts w:ascii="GHEA Mariam" w:hAnsi="GHEA Mariam" w:cs="Arial"/>
          <w:i/>
          <w:iCs/>
          <w:color w:val="171717" w:themeColor="background2" w:themeShade="1A"/>
          <w:lang w:val="hy-AM"/>
        </w:rPr>
      </w:pPr>
      <w:r w:rsidRPr="001B107A">
        <w:rPr>
          <w:rFonts w:ascii="GHEA Mariam" w:hAnsi="GHEA Mariam" w:cs="Arial"/>
          <w:i/>
          <w:iCs/>
          <w:color w:val="171717" w:themeColor="background2" w:themeShade="1A"/>
          <w:lang w:val="hy-AM"/>
        </w:rPr>
        <w:lastRenderedPageBreak/>
        <w:t>(…)</w:t>
      </w:r>
    </w:p>
    <w:p w14:paraId="516979B5" w14:textId="449A3C81" w:rsidR="00C4661B" w:rsidRPr="001B107A" w:rsidRDefault="00C4661B" w:rsidP="003561EB">
      <w:pPr>
        <w:spacing w:line="360" w:lineRule="auto"/>
        <w:ind w:firstLine="567"/>
        <w:jc w:val="both"/>
        <w:rPr>
          <w:rFonts w:ascii="GHEA Mariam" w:hAnsi="GHEA Mariam" w:cs="Arial"/>
          <w:i/>
          <w:iCs/>
          <w:color w:val="171717" w:themeColor="background2" w:themeShade="1A"/>
          <w:lang w:val="hy-AM"/>
        </w:rPr>
      </w:pPr>
      <w:r w:rsidRPr="001B107A">
        <w:rPr>
          <w:rFonts w:ascii="GHEA Mariam" w:hAnsi="GHEA Mariam" w:cs="Arial"/>
          <w:i/>
          <w:iCs/>
          <w:color w:val="171717" w:themeColor="background2" w:themeShade="1A"/>
          <w:lang w:val="hy-AM"/>
        </w:rPr>
        <w:t>Դատարանը գտնում է, որ սույն փուլում ևս խոչընդոտելու՝ մեղադրյալի կողմից իր վրա ՀՀ քրեական դատավարության օրենսգրքով կամ դատարանի որոշմամբ դրված պարտականությունների կատարումն ապահովելու, վտանգն առկա է։</w:t>
      </w:r>
    </w:p>
    <w:p w14:paraId="566F01C6" w14:textId="77777777" w:rsidR="00C4661B" w:rsidRPr="001B107A" w:rsidRDefault="00C4661B" w:rsidP="003561EB">
      <w:pPr>
        <w:spacing w:line="360" w:lineRule="auto"/>
        <w:ind w:firstLine="567"/>
        <w:jc w:val="both"/>
        <w:rPr>
          <w:rFonts w:ascii="GHEA Mariam" w:hAnsi="GHEA Mariam" w:cs="Arial"/>
          <w:i/>
          <w:iCs/>
          <w:color w:val="171717" w:themeColor="background2" w:themeShade="1A"/>
          <w:lang w:val="hy-AM"/>
        </w:rPr>
      </w:pPr>
      <w:r w:rsidRPr="001B107A">
        <w:rPr>
          <w:rFonts w:ascii="GHEA Mariam" w:hAnsi="GHEA Mariam" w:cs="Arial"/>
          <w:i/>
          <w:iCs/>
          <w:color w:val="171717" w:themeColor="background2" w:themeShade="1A"/>
          <w:lang w:val="hy-AM"/>
        </w:rPr>
        <w:t>Այսպես՝ գործի քննությունը գտնվում է նախնական դատալսումների փուլում, նախաքննության ընթացքում ձեռք բերված և դատարան հետազոտման համար ներկայացված ապացույցների հետազոտումը դեռևս չի սկսվել, ավելին՝ հետազոտման ենթակա ապացույցների ծավալը նույնիսկ որոշված չէ։</w:t>
      </w:r>
    </w:p>
    <w:p w14:paraId="3C1364C4" w14:textId="77777777" w:rsidR="00C4661B" w:rsidRPr="001B107A" w:rsidRDefault="00C4661B" w:rsidP="003561EB">
      <w:pPr>
        <w:spacing w:line="360" w:lineRule="auto"/>
        <w:ind w:firstLine="567"/>
        <w:jc w:val="both"/>
        <w:rPr>
          <w:rFonts w:ascii="GHEA Mariam" w:hAnsi="GHEA Mariam" w:cs="Arial"/>
          <w:i/>
          <w:iCs/>
          <w:color w:val="171717" w:themeColor="background2" w:themeShade="1A"/>
          <w:lang w:val="hy-AM"/>
        </w:rPr>
      </w:pPr>
      <w:r w:rsidRPr="001B107A">
        <w:rPr>
          <w:rFonts w:ascii="GHEA Mariam" w:hAnsi="GHEA Mariam" w:cs="Arial"/>
          <w:i/>
          <w:iCs/>
          <w:color w:val="171717" w:themeColor="background2" w:themeShade="1A"/>
          <w:lang w:val="hy-AM"/>
        </w:rPr>
        <w:t>(…)</w:t>
      </w:r>
    </w:p>
    <w:p w14:paraId="52BE7F20" w14:textId="77777777" w:rsidR="00C4661B" w:rsidRPr="001B107A" w:rsidRDefault="00C4661B" w:rsidP="003561EB">
      <w:pPr>
        <w:spacing w:line="360" w:lineRule="auto"/>
        <w:ind w:firstLine="567"/>
        <w:jc w:val="both"/>
        <w:rPr>
          <w:rFonts w:ascii="GHEA Mariam" w:hAnsi="GHEA Mariam" w:cs="Arial"/>
          <w:i/>
          <w:iCs/>
          <w:color w:val="171717" w:themeColor="background2" w:themeShade="1A"/>
          <w:lang w:val="hy-AM"/>
        </w:rPr>
      </w:pPr>
      <w:r w:rsidRPr="001B107A">
        <w:rPr>
          <w:rFonts w:ascii="GHEA Mariam" w:hAnsi="GHEA Mariam" w:cs="Arial"/>
          <w:i/>
          <w:iCs/>
          <w:color w:val="171717" w:themeColor="background2" w:themeShade="1A"/>
          <w:lang w:val="hy-AM"/>
        </w:rPr>
        <w:t>Դատարանը գտնում է, որ սույն՝ նախնական դատալսումների փուլում, երբ նույնիսկ սահմանված չէ հետազոտման ենթակա ապացույցների ծավալը, ողջամտորեն առկա է դատավարությանը մասնակցող անձանց վրա անօրինական ազդեցություն գործադրելու մտավախություն, որը հնարավոր է ապահովել արդեն իսկ կիրառված խափանման միջոցների պահպանմամբ՝ հաշվի առնելով նաև դատաքննության ընթացքում կատարվելիք դատական գործողությունների ենթադրյալ ծավալները և բնույթը։</w:t>
      </w:r>
    </w:p>
    <w:p w14:paraId="14A76271" w14:textId="77777777" w:rsidR="00512E94" w:rsidRPr="001B107A" w:rsidRDefault="00512E94" w:rsidP="003561EB">
      <w:pPr>
        <w:spacing w:line="360" w:lineRule="auto"/>
        <w:ind w:firstLine="567"/>
        <w:jc w:val="both"/>
        <w:rPr>
          <w:rFonts w:ascii="GHEA Mariam" w:hAnsi="GHEA Mariam" w:cs="Arial"/>
          <w:i/>
          <w:iCs/>
          <w:color w:val="171717" w:themeColor="background2" w:themeShade="1A"/>
          <w:lang w:val="hy-AM"/>
        </w:rPr>
      </w:pPr>
      <w:r w:rsidRPr="001B107A">
        <w:rPr>
          <w:rFonts w:ascii="GHEA Mariam" w:hAnsi="GHEA Mariam" w:cs="Arial"/>
          <w:i/>
          <w:iCs/>
          <w:color w:val="171717" w:themeColor="background2" w:themeShade="1A"/>
          <w:lang w:val="hy-AM"/>
        </w:rPr>
        <w:t>(…)</w:t>
      </w:r>
    </w:p>
    <w:p w14:paraId="6348E0FC" w14:textId="77777777" w:rsidR="00C4661B" w:rsidRPr="001B107A" w:rsidRDefault="00C4661B" w:rsidP="003561EB">
      <w:pPr>
        <w:spacing w:line="360" w:lineRule="auto"/>
        <w:ind w:firstLine="567"/>
        <w:jc w:val="both"/>
        <w:rPr>
          <w:rFonts w:ascii="GHEA Mariam" w:hAnsi="GHEA Mariam" w:cs="Arial"/>
          <w:i/>
          <w:iCs/>
          <w:color w:val="171717" w:themeColor="background2" w:themeShade="1A"/>
          <w:lang w:val="hy-AM"/>
        </w:rPr>
      </w:pPr>
      <w:r w:rsidRPr="001B107A">
        <w:rPr>
          <w:rFonts w:ascii="GHEA Mariam" w:hAnsi="GHEA Mariam" w:cs="Arial"/>
          <w:i/>
          <w:iCs/>
          <w:color w:val="171717" w:themeColor="background2" w:themeShade="1A"/>
          <w:lang w:val="hy-AM"/>
        </w:rPr>
        <w:t>Ինչ վերաբերում է խափանման միջոցների մյուս նպատակներին՝ նոր հանցանք կատարելուն և փախուստի դիմելուն, ապա Դատարանը գտնում է, որ փախուստի դիմելու հավանականությունը, ինչպես նախաքննության փուլում, այնպես էլ ներկայում, բացակայում է։</w:t>
      </w:r>
    </w:p>
    <w:p w14:paraId="7DEC0267" w14:textId="77777777" w:rsidR="00C4661B" w:rsidRPr="001B107A" w:rsidRDefault="00C4661B" w:rsidP="003561EB">
      <w:pPr>
        <w:spacing w:line="360" w:lineRule="auto"/>
        <w:ind w:firstLine="567"/>
        <w:jc w:val="both"/>
        <w:rPr>
          <w:rFonts w:ascii="GHEA Mariam" w:hAnsi="GHEA Mariam" w:cs="Arial"/>
          <w:i/>
          <w:iCs/>
          <w:color w:val="171717" w:themeColor="background2" w:themeShade="1A"/>
          <w:lang w:val="hy-AM"/>
        </w:rPr>
      </w:pPr>
      <w:r w:rsidRPr="001B107A">
        <w:rPr>
          <w:rFonts w:ascii="GHEA Mariam" w:hAnsi="GHEA Mariam" w:cs="Arial"/>
          <w:i/>
          <w:iCs/>
          <w:color w:val="171717" w:themeColor="background2" w:themeShade="1A"/>
          <w:lang w:val="hy-AM"/>
        </w:rPr>
        <w:t>Այսպես՝ 2024 թվականի օգոստոսի 29-ից ի վեր քրեական գործի նյութերում առկա չէ որևէ փաստական հանգամանք, որը կարող է վկայել մեղադրյալի կողմից փախուստի դիմելու հավանականության մասին, հատկապես այն պայմաններում, երբ վերջինն ունի մշտական բնակության վայր, բարձրագույն կրթություն, ամուսնացած է, ՀՀ քաղաքացի։</w:t>
      </w:r>
    </w:p>
    <w:p w14:paraId="622527F8" w14:textId="77777777" w:rsidR="00C4661B" w:rsidRPr="001B107A" w:rsidRDefault="00C4661B" w:rsidP="003561EB">
      <w:pPr>
        <w:spacing w:line="360" w:lineRule="auto"/>
        <w:ind w:firstLine="567"/>
        <w:jc w:val="both"/>
        <w:rPr>
          <w:rFonts w:ascii="GHEA Mariam" w:hAnsi="GHEA Mariam" w:cs="Arial"/>
          <w:i/>
          <w:iCs/>
          <w:color w:val="171717" w:themeColor="background2" w:themeShade="1A"/>
          <w:lang w:val="hy-AM"/>
        </w:rPr>
      </w:pPr>
      <w:r w:rsidRPr="001B107A">
        <w:rPr>
          <w:rFonts w:ascii="GHEA Mariam" w:hAnsi="GHEA Mariam" w:cs="Arial"/>
          <w:i/>
          <w:iCs/>
          <w:color w:val="171717" w:themeColor="background2" w:themeShade="1A"/>
          <w:lang w:val="hy-AM"/>
        </w:rPr>
        <w:t xml:space="preserve">Դատարանը, անդրադառնալով խափանման միջոցի հաջորդ նպատակի՝ նոր հանցանք կատարելու ռիսկի գնահատմանը, գտնում է, որ այն առկա չէ, քանի որ գործի նյութերում բացակայում են այնպիսի տվյալներ, որոնք հնարավորություն կտան հանգելու ողջամիտ եզրակացության նշված հիմքի առկայության մասին, իսկ </w:t>
      </w:r>
      <w:r w:rsidRPr="001B107A">
        <w:rPr>
          <w:rFonts w:ascii="GHEA Mariam" w:hAnsi="GHEA Mariam" w:cs="Arial"/>
          <w:i/>
          <w:iCs/>
          <w:color w:val="171717" w:themeColor="background2" w:themeShade="1A"/>
          <w:lang w:val="hy-AM"/>
        </w:rPr>
        <w:lastRenderedPageBreak/>
        <w:t>հանրային մեղադրողի պատճառաբանությունները գնահատման են ենթարկվել և հերքվել ՀՀ վերաքննիչ հակակոռուպցիոն դատարանի կողմից։</w:t>
      </w:r>
    </w:p>
    <w:p w14:paraId="44A28E1C" w14:textId="77777777" w:rsidR="00512E94" w:rsidRPr="001B107A" w:rsidRDefault="00512E94" w:rsidP="003561EB">
      <w:pPr>
        <w:spacing w:line="360" w:lineRule="auto"/>
        <w:ind w:firstLine="567"/>
        <w:jc w:val="both"/>
        <w:rPr>
          <w:rFonts w:ascii="GHEA Mariam" w:hAnsi="GHEA Mariam" w:cs="Arial"/>
          <w:i/>
          <w:iCs/>
          <w:color w:val="171717" w:themeColor="background2" w:themeShade="1A"/>
          <w:lang w:val="hy-AM"/>
        </w:rPr>
      </w:pPr>
      <w:r w:rsidRPr="001B107A">
        <w:rPr>
          <w:rFonts w:ascii="GHEA Mariam" w:hAnsi="GHEA Mariam" w:cs="Arial"/>
          <w:i/>
          <w:iCs/>
          <w:color w:val="171717" w:themeColor="background2" w:themeShade="1A"/>
          <w:lang w:val="hy-AM"/>
        </w:rPr>
        <w:t>(…)</w:t>
      </w:r>
    </w:p>
    <w:p w14:paraId="035363FE" w14:textId="2B32A8E8" w:rsidR="00C4661B" w:rsidRPr="001B107A" w:rsidRDefault="00C4661B" w:rsidP="003561EB">
      <w:pPr>
        <w:spacing w:line="360" w:lineRule="auto"/>
        <w:ind w:firstLine="567"/>
        <w:jc w:val="both"/>
        <w:rPr>
          <w:rFonts w:ascii="GHEA Mariam" w:hAnsi="GHEA Mariam" w:cs="Arial"/>
          <w:i/>
          <w:iCs/>
          <w:color w:val="171717" w:themeColor="background2" w:themeShade="1A"/>
          <w:lang w:val="hy-AM"/>
        </w:rPr>
      </w:pPr>
      <w:r w:rsidRPr="001B107A">
        <w:rPr>
          <w:rFonts w:ascii="GHEA Mariam" w:hAnsi="GHEA Mariam" w:cs="Arial"/>
          <w:i/>
          <w:iCs/>
          <w:color w:val="171717" w:themeColor="background2" w:themeShade="1A"/>
          <w:lang w:val="hy-AM"/>
        </w:rPr>
        <w:t>Դատարանն արձանագրում է, որ ներկայում առկա է խափանման միջոցի կիրառման մեկ հիմք, այն է՝ իր վրա ՀՀ քրեական դատավարության օրենսգրքով և դատարանի որոշմամբ դրված պարտականությունների չկատարման վտանգը, և այն հնարավոր է չեզոքացնել բացառապես արդեն իսկ կիրառված տնային կալանք և գրավ խափանման միջոցների համակցված պահպանմամբ։</w:t>
      </w:r>
    </w:p>
    <w:p w14:paraId="312FC923" w14:textId="77777777" w:rsidR="00C4661B" w:rsidRPr="001B107A" w:rsidRDefault="00C4661B" w:rsidP="003561EB">
      <w:pPr>
        <w:spacing w:line="360" w:lineRule="auto"/>
        <w:ind w:firstLine="567"/>
        <w:jc w:val="both"/>
        <w:rPr>
          <w:rFonts w:ascii="GHEA Mariam" w:hAnsi="GHEA Mariam" w:cs="Arial"/>
          <w:i/>
          <w:iCs/>
          <w:color w:val="171717" w:themeColor="background2" w:themeShade="1A"/>
          <w:lang w:val="hy-AM"/>
        </w:rPr>
      </w:pPr>
      <w:r w:rsidRPr="001B107A">
        <w:rPr>
          <w:rFonts w:ascii="GHEA Mariam" w:hAnsi="GHEA Mariam" w:cs="Arial"/>
          <w:i/>
          <w:iCs/>
          <w:color w:val="171717" w:themeColor="background2" w:themeShade="1A"/>
          <w:lang w:val="hy-AM"/>
        </w:rPr>
        <w:t>Դատարանն արձանագրում է, որ մեղադրյալին մեղսագրվող հանցագործության բնույթը, վտանգավորության աստիճանը (վերագրվում է հանրային ծառայության շահերի դեմ ուղղված հանցագործության կատարում, որն ըստ բնույթի և վտանգավորության աստիճանի դասվում է առանձնապես ծանր հանցագործությունների թվին), հանցավոր մտադրության իրականացման աստիճանը, սպառնացող հնարավոր պատժի խստությունը, ի թիվս այլնի՝ նույնպես էական նշանակություն ունեն Սեյրան Արիստակեսյանի հետագա վարքագծի հավանականությունը կանխորոշելու հարցում։</w:t>
      </w:r>
    </w:p>
    <w:p w14:paraId="18A29051" w14:textId="77777777" w:rsidR="00512E94" w:rsidRPr="001B107A" w:rsidRDefault="00512E94" w:rsidP="003561EB">
      <w:pPr>
        <w:spacing w:line="360" w:lineRule="auto"/>
        <w:ind w:firstLine="567"/>
        <w:jc w:val="both"/>
        <w:rPr>
          <w:rFonts w:ascii="GHEA Mariam" w:hAnsi="GHEA Mariam" w:cs="Arial"/>
          <w:i/>
          <w:iCs/>
          <w:color w:val="171717" w:themeColor="background2" w:themeShade="1A"/>
          <w:lang w:val="hy-AM"/>
        </w:rPr>
      </w:pPr>
      <w:r w:rsidRPr="001B107A">
        <w:rPr>
          <w:rFonts w:ascii="GHEA Mariam" w:hAnsi="GHEA Mariam" w:cs="Arial"/>
          <w:i/>
          <w:iCs/>
          <w:color w:val="171717" w:themeColor="background2" w:themeShade="1A"/>
          <w:lang w:val="hy-AM"/>
        </w:rPr>
        <w:t>(…)</w:t>
      </w:r>
    </w:p>
    <w:p w14:paraId="6B8188CD" w14:textId="3749EDD2" w:rsidR="00C4661B" w:rsidRPr="001B107A" w:rsidRDefault="00C4661B" w:rsidP="003561EB">
      <w:pPr>
        <w:spacing w:line="360" w:lineRule="auto"/>
        <w:ind w:firstLine="567"/>
        <w:jc w:val="both"/>
        <w:rPr>
          <w:rFonts w:ascii="GHEA Mariam" w:hAnsi="GHEA Mariam" w:cs="Arial"/>
          <w:i/>
          <w:iCs/>
          <w:color w:val="171717" w:themeColor="background2" w:themeShade="1A"/>
          <w:lang w:val="hy-AM"/>
        </w:rPr>
      </w:pPr>
      <w:r w:rsidRPr="001B107A">
        <w:rPr>
          <w:rFonts w:ascii="GHEA Mariam" w:hAnsi="GHEA Mariam" w:cs="Arial"/>
          <w:i/>
          <w:iCs/>
          <w:color w:val="171717" w:themeColor="background2" w:themeShade="1A"/>
          <w:lang w:val="hy-AM"/>
        </w:rPr>
        <w:t xml:space="preserve">Դատարանը որպես մեղադրյալի անձը բնութագրող և հաշվառման ենթակա հանգամանքներ է գնահատում մեղադրյալի նախկինում արատավորված՝ դատապարտված չլինելը, մշտական բնակության վայր, ընտանիք, բարձրագույն կրթություն, որոշակի հիվանդություններ ունենալը, սակայն գտնում է, որ վերը կատարած </w:t>
      </w:r>
      <w:r w:rsidR="00AC4E66" w:rsidRPr="001B107A">
        <w:rPr>
          <w:rFonts w:ascii="GHEA Mariam" w:hAnsi="GHEA Mariam" w:cs="Arial"/>
          <w:i/>
          <w:iCs/>
          <w:color w:val="171717" w:themeColor="background2" w:themeShade="1A"/>
          <w:lang w:val="hy-AM"/>
        </w:rPr>
        <w:t>վերլուծության</w:t>
      </w:r>
      <w:r w:rsidRPr="001B107A">
        <w:rPr>
          <w:rFonts w:ascii="GHEA Mariam" w:hAnsi="GHEA Mariam" w:cs="Arial"/>
          <w:i/>
          <w:iCs/>
          <w:color w:val="171717" w:themeColor="background2" w:themeShade="1A"/>
          <w:lang w:val="hy-AM"/>
        </w:rPr>
        <w:t xml:space="preserve"> համատեքստում դրանք բավարար գործոն չեն կարող հանդիսանալ ավելի մեղմ խափանման միջոցների կիրառման հարցում։</w:t>
      </w:r>
    </w:p>
    <w:p w14:paraId="636A14FC" w14:textId="13A90B75" w:rsidR="00C4661B" w:rsidRPr="001B107A" w:rsidRDefault="00C4661B" w:rsidP="003561EB">
      <w:pPr>
        <w:spacing w:line="360" w:lineRule="auto"/>
        <w:ind w:firstLine="567"/>
        <w:jc w:val="both"/>
        <w:rPr>
          <w:rFonts w:ascii="GHEA Mariam" w:hAnsi="GHEA Mariam" w:cs="Arial"/>
          <w:i/>
          <w:iCs/>
          <w:color w:val="171717" w:themeColor="background2" w:themeShade="1A"/>
          <w:lang w:val="hy-AM"/>
        </w:rPr>
      </w:pPr>
      <w:r w:rsidRPr="001B107A">
        <w:rPr>
          <w:rFonts w:ascii="GHEA Mariam" w:hAnsi="GHEA Mariam" w:cs="Arial"/>
          <w:i/>
          <w:iCs/>
          <w:color w:val="171717" w:themeColor="background2" w:themeShade="1A"/>
          <w:lang w:val="hy-AM"/>
        </w:rPr>
        <w:t xml:space="preserve">Վերոգրյալի հաշվառմամբ Դատարանն արձանագրում է, որ Սեյրան Արիստակեսյանի նկատմամբ կիրառված խափանման միջոցի ժամկետն անհրաժեշտ է երկարաձգել՝ մեղադրյալի կողմից իր վրա ՀՀ քրեական դատավարության օրենսգրքով և դատարանի որոշմամբ դրված պարտականությունների կատարումն ապահովելու համար, քանի որ Դատարանի մոտ չկա համոզվածություն առ այն, որ Սեյրան Արիստակեսյանն ազատության մեջ գտնվելու պարագայում կկատարի իր վրա ՀՀ քրեական դատավարության օրենսգրքով և դատարանի որոշմամբ դրված </w:t>
      </w:r>
      <w:r w:rsidRPr="001B107A">
        <w:rPr>
          <w:rFonts w:ascii="GHEA Mariam" w:hAnsi="GHEA Mariam" w:cs="Arial"/>
          <w:i/>
          <w:iCs/>
          <w:color w:val="171717" w:themeColor="background2" w:themeShade="1A"/>
          <w:lang w:val="hy-AM"/>
        </w:rPr>
        <w:lastRenderedPageBreak/>
        <w:t>պարտականությունները՝ հաշվի առնելով նաև մեղսագրվող հանցագործության բնույթը, վտանգավորության աստիճանը, սպառնացող հնարավոր պատժի խստությունը և այլն։</w:t>
      </w:r>
    </w:p>
    <w:p w14:paraId="57295667" w14:textId="7D36A8E4" w:rsidR="00357281" w:rsidRPr="001B107A" w:rsidRDefault="00357281" w:rsidP="003561EB">
      <w:pPr>
        <w:spacing w:line="360" w:lineRule="auto"/>
        <w:ind w:firstLine="567"/>
        <w:jc w:val="both"/>
        <w:rPr>
          <w:rFonts w:ascii="GHEA Mariam" w:hAnsi="GHEA Mariam" w:cs="Arial"/>
          <w:i/>
          <w:iCs/>
          <w:color w:val="171717" w:themeColor="background2" w:themeShade="1A"/>
          <w:lang w:val="hy-AM"/>
        </w:rPr>
      </w:pPr>
      <w:r w:rsidRPr="001B107A">
        <w:rPr>
          <w:rFonts w:ascii="GHEA Mariam" w:hAnsi="GHEA Mariam" w:cs="Arial"/>
          <w:i/>
          <w:iCs/>
          <w:color w:val="171717" w:themeColor="background2" w:themeShade="1A"/>
          <w:lang w:val="hy-AM"/>
        </w:rPr>
        <w:t xml:space="preserve">Այսպիսով՝ մեղադրյալի ազատության իրավունքի սահմանափակման անհրաժեշտությունը գնահատելով ավելի բարձր նշանակության բարիքի, այն է` հանրային շահի պաշտպանության տեսանկյունից, ապահովելով հանրային և մասնավոր շահի ողջամիտ հավասարակշռությունը՝ Դատարանը գտնում է, որ Սեյրան Արիստակեսյանի կողմից իր վրա ՀՀ քրեական դատավարության օրենսգրքով և դատարանի որոշմամբ դրված պարտականությունների չկատարելու </w:t>
      </w:r>
      <w:r w:rsidR="001B107A" w:rsidRPr="001B107A">
        <w:rPr>
          <w:rFonts w:ascii="GHEA Mariam" w:hAnsi="GHEA Mariam" w:cs="Arial"/>
          <w:i/>
          <w:iCs/>
          <w:color w:val="171717" w:themeColor="background2" w:themeShade="1A"/>
          <w:lang w:val="hy-AM"/>
        </w:rPr>
        <w:t>հավանականությունը</w:t>
      </w:r>
      <w:r w:rsidRPr="001B107A">
        <w:rPr>
          <w:rFonts w:ascii="GHEA Mariam" w:hAnsi="GHEA Mariam" w:cs="Arial"/>
          <w:i/>
          <w:iCs/>
          <w:color w:val="171717" w:themeColor="background2" w:themeShade="1A"/>
          <w:lang w:val="hy-AM"/>
        </w:rPr>
        <w:t xml:space="preserve"> բարձր է և դեռևս առկա են նշաններ, որոնք արտացոլում են իրական հանրային շահի գոյությունը, որը, անկախ անմեղության կանխավարկածից, գերակայում է մեղադրյալի ազատության իրավունքի նկատմամբ (…)։</w:t>
      </w:r>
    </w:p>
    <w:p w14:paraId="7000312C" w14:textId="77777777" w:rsidR="00512E94" w:rsidRPr="001B107A" w:rsidRDefault="00512E94" w:rsidP="003561EB">
      <w:pPr>
        <w:spacing w:line="360" w:lineRule="auto"/>
        <w:ind w:firstLine="567"/>
        <w:jc w:val="both"/>
        <w:rPr>
          <w:rFonts w:ascii="GHEA Mariam" w:hAnsi="GHEA Mariam" w:cs="Arial"/>
          <w:i/>
          <w:iCs/>
          <w:color w:val="171717" w:themeColor="background2" w:themeShade="1A"/>
          <w:lang w:val="hy-AM"/>
        </w:rPr>
      </w:pPr>
      <w:r w:rsidRPr="001B107A">
        <w:rPr>
          <w:rFonts w:ascii="GHEA Mariam" w:hAnsi="GHEA Mariam" w:cs="Arial"/>
          <w:i/>
          <w:iCs/>
          <w:color w:val="171717" w:themeColor="background2" w:themeShade="1A"/>
          <w:lang w:val="hy-AM"/>
        </w:rPr>
        <w:t>(…)</w:t>
      </w:r>
    </w:p>
    <w:p w14:paraId="4D7546A2" w14:textId="5C397B3B" w:rsidR="00C4661B" w:rsidRPr="001B107A" w:rsidRDefault="00C4661B" w:rsidP="003561EB">
      <w:pPr>
        <w:spacing w:line="360" w:lineRule="auto"/>
        <w:ind w:firstLine="567"/>
        <w:jc w:val="both"/>
        <w:rPr>
          <w:rFonts w:ascii="GHEA Mariam" w:hAnsi="GHEA Mariam" w:cs="Arial"/>
          <w:i/>
          <w:iCs/>
          <w:color w:val="171717" w:themeColor="background2" w:themeShade="1A"/>
          <w:lang w:val="hy-AM"/>
        </w:rPr>
      </w:pPr>
      <w:r w:rsidRPr="001B107A">
        <w:rPr>
          <w:rFonts w:ascii="GHEA Mariam" w:hAnsi="GHEA Mariam" w:cs="Arial"/>
          <w:i/>
          <w:iCs/>
          <w:color w:val="171717" w:themeColor="background2" w:themeShade="1A"/>
          <w:lang w:val="hy-AM"/>
        </w:rPr>
        <w:t xml:space="preserve">Դատարանը, անդրադառնալով մեղադրյալ Սեյրան Արիստակեսյանի նկատմամբ կիրառված խափանման միջոց տնային կալանքն այլընտրանքային այլ խափանման միջոցներով փոխարինելու հարցին, հաշվի առնելով մեղադրյալի օրինական վարքագիծն ապահովող և դրան խոչընդոտող բոլոր հնարավոր հանգամանքները (մասնավորապես՝ վերը կատարված վերլուծությունները), խափանման միջոցը երկարաձգելիս առաջնորդվելով նվազագույնի սկզբունքով, եզրահանգում է, որ գործում առկա են փաստական տվյալներ, որոնք բավարար են հիմնավորելու համար Սեյրան Արիստակեսյանին տվյալ փուլում անազատության մեջ պահելու անհրաժեշտությունը և առկա չէ այնպիսի նոր հանգամանք, որի դեպքում կհիմնավորվի առավել անհրաժեշտ և պիտանի խափանման միջոց կիրառելու </w:t>
      </w:r>
      <w:r w:rsidR="00AC4E66" w:rsidRPr="001B107A">
        <w:rPr>
          <w:rFonts w:ascii="GHEA Mariam" w:hAnsi="GHEA Mariam" w:cs="Arial"/>
          <w:i/>
          <w:iCs/>
          <w:color w:val="171717" w:themeColor="background2" w:themeShade="1A"/>
          <w:lang w:val="hy-AM"/>
        </w:rPr>
        <w:t>անհրաժեշտությունը</w:t>
      </w:r>
      <w:r w:rsidRPr="001B107A">
        <w:rPr>
          <w:rFonts w:ascii="GHEA Mariam" w:hAnsi="GHEA Mariam" w:cs="Arial"/>
          <w:i/>
          <w:iCs/>
          <w:color w:val="171717" w:themeColor="background2" w:themeShade="1A"/>
          <w:lang w:val="hy-AM"/>
        </w:rPr>
        <w:t>։</w:t>
      </w:r>
    </w:p>
    <w:p w14:paraId="213F3C61" w14:textId="4305A595" w:rsidR="00EB2B32" w:rsidRPr="001B107A" w:rsidRDefault="00C4661B" w:rsidP="003561EB">
      <w:pPr>
        <w:spacing w:line="360" w:lineRule="auto"/>
        <w:ind w:firstLine="567"/>
        <w:jc w:val="both"/>
        <w:rPr>
          <w:rFonts w:ascii="GHEA Mariam" w:hAnsi="GHEA Mariam" w:cs="Arial"/>
          <w:i/>
          <w:iCs/>
          <w:color w:val="171717" w:themeColor="background2" w:themeShade="1A"/>
          <w:lang w:val="hy-AM"/>
        </w:rPr>
      </w:pPr>
      <w:r w:rsidRPr="001B107A">
        <w:rPr>
          <w:rFonts w:ascii="GHEA Mariam" w:hAnsi="GHEA Mariam" w:cs="Arial"/>
          <w:i/>
          <w:iCs/>
          <w:color w:val="171717" w:themeColor="background2" w:themeShade="1A"/>
          <w:lang w:val="hy-AM"/>
        </w:rPr>
        <w:t xml:space="preserve">Հետևաբար՝ կոնկրետ դեպքում այլ այլընտրանքային խափանման միջոցները, այդ թվում՝ դրանց համակցությունը, պիտանի չեն հետապնդող նպատակին հասնելու համար և ի զորու չեն հակակշռելու Սեյրան Արիստակեսյանի ոչ իրավաչափ վարքագծի դրսևորման ռիսկը՝ հնարավորություն տալով ապահովելու նրա անձնական ազատության իրավունքի և վերջինի մասնակցությամբ գործի պատշաճ քննության հանրային շահի միջև արդարացի հավասարակշռությունը։ Այլ խոսքով՝ </w:t>
      </w:r>
      <w:r w:rsidRPr="001B107A">
        <w:rPr>
          <w:rFonts w:ascii="GHEA Mariam" w:hAnsi="GHEA Mariam" w:cs="Arial"/>
          <w:i/>
          <w:iCs/>
          <w:color w:val="171717" w:themeColor="background2" w:themeShade="1A"/>
          <w:lang w:val="hy-AM"/>
        </w:rPr>
        <w:lastRenderedPageBreak/>
        <w:t>մեղադրյալի կողմից իր վրա ՀՀ քրեական դատավարության օրենսգրքով և դատարանի որոշմամբ դրված պարտականությունների կատարումն ապահովելու նպատակով այլընտրանքային խափանման միջոցները, այդ թվում՝ միայն գրավը, չեն կարող լինել արդյունավետ իրավական ներգործության միջոց, որոնք զերծ կպահեն նրան ոչ պատշաճ վարքագիծ դրսևորելուց և որոնք կչեզոքացնեն նաև նրա ոչ իրավաչափ վարքագծի դրսևորման ռիսկը։</w:t>
      </w:r>
      <w:r w:rsidR="00512E94" w:rsidRPr="001B107A">
        <w:rPr>
          <w:rFonts w:ascii="GHEA Mariam" w:hAnsi="GHEA Mariam" w:cs="Arial"/>
          <w:i/>
          <w:iCs/>
          <w:color w:val="171717" w:themeColor="background2" w:themeShade="1A"/>
          <w:lang w:val="hy-AM"/>
        </w:rPr>
        <w:t xml:space="preserve"> </w:t>
      </w:r>
      <w:r w:rsidR="00EB2B32" w:rsidRPr="001B107A">
        <w:rPr>
          <w:rFonts w:ascii="GHEA Mariam" w:hAnsi="GHEA Mariam" w:cs="Arial"/>
          <w:i/>
          <w:iCs/>
          <w:color w:val="171717" w:themeColor="background2" w:themeShade="1A"/>
          <w:lang w:val="hy-AM"/>
        </w:rPr>
        <w:t>(...)»</w:t>
      </w:r>
      <w:r w:rsidR="00EB2B32" w:rsidRPr="001B107A">
        <w:rPr>
          <w:rStyle w:val="FootnoteReference"/>
          <w:rFonts w:ascii="GHEA Mariam" w:hAnsi="GHEA Mariam" w:cs="Arial"/>
          <w:i/>
          <w:iCs/>
          <w:color w:val="171717" w:themeColor="background2" w:themeShade="1A"/>
          <w:lang w:val="hy-AM"/>
        </w:rPr>
        <w:footnoteReference w:id="2"/>
      </w:r>
      <w:r w:rsidR="00EB2B32" w:rsidRPr="001B107A">
        <w:rPr>
          <w:rFonts w:ascii="GHEA Mariam" w:hAnsi="GHEA Mariam" w:cs="Arial"/>
          <w:color w:val="171717" w:themeColor="background2" w:themeShade="1A"/>
          <w:lang w:val="hy-AM"/>
        </w:rPr>
        <w:t xml:space="preserve">։ </w:t>
      </w:r>
    </w:p>
    <w:p w14:paraId="2E14646D" w14:textId="1A0EB808" w:rsidR="00EC7211" w:rsidRPr="001B107A" w:rsidRDefault="0032449C" w:rsidP="003561EB">
      <w:pPr>
        <w:spacing w:line="360" w:lineRule="auto"/>
        <w:ind w:firstLine="567"/>
        <w:jc w:val="both"/>
        <w:rPr>
          <w:rFonts w:ascii="GHEA Mariam" w:hAnsi="GHEA Mariam" w:cs="Arial"/>
          <w:i/>
          <w:iCs/>
          <w:color w:val="171717" w:themeColor="background2" w:themeShade="1A"/>
          <w:lang w:val="hy-AM"/>
        </w:rPr>
      </w:pPr>
      <w:r w:rsidRPr="001B107A">
        <w:rPr>
          <w:rFonts w:ascii="GHEA Mariam" w:hAnsi="GHEA Mariam" w:cs="Arial"/>
          <w:color w:val="171717" w:themeColor="background2" w:themeShade="1A"/>
          <w:lang w:val="hy-AM"/>
        </w:rPr>
        <w:t>9</w:t>
      </w:r>
      <w:r w:rsidR="00EB2B32" w:rsidRPr="001B107A">
        <w:rPr>
          <w:rFonts w:ascii="GHEA Mariam" w:hAnsi="GHEA Mariam" w:cs="Arial"/>
          <w:color w:val="171717" w:themeColor="background2" w:themeShade="1A"/>
          <w:lang w:val="hy-AM"/>
        </w:rPr>
        <w:t xml:space="preserve">. Վերաքննիչ դատարանի՝ 2024 թվականի </w:t>
      </w:r>
      <w:r w:rsidR="00582399" w:rsidRPr="001B107A">
        <w:rPr>
          <w:rFonts w:ascii="GHEA Mariam" w:hAnsi="GHEA Mariam" w:cs="Arial"/>
          <w:color w:val="171717" w:themeColor="background2" w:themeShade="1A"/>
          <w:lang w:val="hy-AM"/>
        </w:rPr>
        <w:t>հոկտեմբերի 17</w:t>
      </w:r>
      <w:r w:rsidR="00EB2B32" w:rsidRPr="001B107A">
        <w:rPr>
          <w:rFonts w:ascii="GHEA Mariam" w:hAnsi="GHEA Mariam" w:cs="Arial"/>
          <w:color w:val="171717" w:themeColor="background2" w:themeShade="1A"/>
          <w:lang w:val="hy-AM"/>
        </w:rPr>
        <w:t xml:space="preserve">-ի որոշման համաձայն՝ </w:t>
      </w:r>
      <w:r w:rsidR="002831FC" w:rsidRPr="001B107A">
        <w:rPr>
          <w:rFonts w:ascii="GHEA Mariam" w:hAnsi="GHEA Mariam" w:cs="Arial"/>
          <w:i/>
          <w:iCs/>
          <w:color w:val="171717" w:themeColor="background2" w:themeShade="1A"/>
          <w:lang w:val="hy-AM"/>
        </w:rPr>
        <w:t xml:space="preserve">«(…) </w:t>
      </w:r>
      <w:r w:rsidR="00EC7211" w:rsidRPr="001B107A">
        <w:rPr>
          <w:rFonts w:ascii="GHEA Mariam" w:hAnsi="GHEA Mariam" w:cs="Arial"/>
          <w:i/>
          <w:iCs/>
          <w:color w:val="171717" w:themeColor="background2" w:themeShade="1A"/>
          <w:lang w:val="hy-AM"/>
        </w:rPr>
        <w:t>Վերաքննիչ դատարանը փաստում է, որ Սեյրան Արիստակեսյանի նկատմամբ կիրառված տնային կալանքի ժամկետը երկարաձգելու վերաբերյալ որոշում կայացնելով՝ Դատարանը վերջինիս վերաբերյալ ՀՀ քրեական դատավարության օրենսգրքի 116-րդ հոդվածի 3-րդ մասում նշված հանգամանքները չի ենթարկել մանրակրկիտ ստուգման ու վերլուծության, հետևաբար նաև պատշաճ գնահատման:</w:t>
      </w:r>
    </w:p>
    <w:p w14:paraId="5F5D79C5" w14:textId="06A98137" w:rsidR="00EC7211" w:rsidRPr="001B107A" w:rsidRDefault="00EC7211" w:rsidP="003561EB">
      <w:pPr>
        <w:spacing w:line="360" w:lineRule="auto"/>
        <w:ind w:firstLine="567"/>
        <w:jc w:val="both"/>
        <w:rPr>
          <w:rFonts w:ascii="GHEA Mariam" w:hAnsi="GHEA Mariam" w:cs="Arial"/>
          <w:i/>
          <w:iCs/>
          <w:color w:val="171717" w:themeColor="background2" w:themeShade="1A"/>
          <w:lang w:val="hy-AM"/>
        </w:rPr>
      </w:pPr>
      <w:r w:rsidRPr="001B107A">
        <w:rPr>
          <w:rFonts w:ascii="GHEA Mariam" w:hAnsi="GHEA Mariam" w:cs="Arial"/>
          <w:i/>
          <w:iCs/>
          <w:color w:val="171717" w:themeColor="background2" w:themeShade="1A"/>
          <w:lang w:val="hy-AM"/>
        </w:rPr>
        <w:t>Անձի նկատմամբ որպես խափանման միջոց տնային կալանք կիրառելու կամ դրա ժամկետը երկարաձգելու համար անհրաժեշտ է մեղադրյալի օրինական վարքագիծն ապահովող և դրան խոչընդոտող բոլոր հնարավոր հանգամանքներից բխող ծանրակշիռ փաստարկներով հիմնավորել, որ բացառապես խափանման միջոց տնային կալանքն է ի զորու կանխել քրեական վարույթի ընթացքում մեղադրյալի ոչ պատշաճ վարքագիծը։ Այսինքն՝ կիրառված միջոցի՝ տնային կալանքի, և հետապնդվող նպատակի միջև պետք է լինի համաչափության ողջամիտ հարաբերակցություն, ինչն այս պարագայում առկա չէ: Վերաքննիչ դատարանն ընդգծում է, որ Դատարանը, Ս.Արիստակեսյանի խափանման միջոցի՝ տնային կալանքի ժամկետը երկարացնելիս, չի վերլուծել և պարզաբանել, թե նշանակություն ունեցող որ փաստերից և տվյալներից ելնելով է, որ մեղադրյալն աներկբա պետք է շարունակի մնալ տնային կալանքի տակ։</w:t>
      </w:r>
    </w:p>
    <w:p w14:paraId="2015620B" w14:textId="2FCECCE2" w:rsidR="00EC7211" w:rsidRPr="001B107A" w:rsidRDefault="00EC7211" w:rsidP="003561EB">
      <w:pPr>
        <w:spacing w:line="360" w:lineRule="auto"/>
        <w:ind w:firstLine="567"/>
        <w:jc w:val="both"/>
        <w:rPr>
          <w:rFonts w:ascii="GHEA Mariam" w:hAnsi="GHEA Mariam" w:cs="Arial"/>
          <w:i/>
          <w:iCs/>
          <w:color w:val="171717" w:themeColor="background2" w:themeShade="1A"/>
          <w:lang w:val="hy-AM"/>
        </w:rPr>
      </w:pPr>
      <w:r w:rsidRPr="001B107A">
        <w:rPr>
          <w:rFonts w:ascii="GHEA Mariam" w:hAnsi="GHEA Mariam" w:cs="Arial"/>
          <w:i/>
          <w:iCs/>
          <w:color w:val="171717" w:themeColor="background2" w:themeShade="1A"/>
          <w:lang w:val="hy-AM"/>
        </w:rPr>
        <w:t xml:space="preserve">Վերաքննիչ դատարանն արձանագրում է, որ ի տարբերություն գործի քննության առաջնային փուլերի, մեղադրյալ Ս.Արիստակեսյանի՝ իր վրա ՀՀ քրեական դատավարության օրենսգրքով դրված պարտականությունները չկատարելու հավանականությունն այլևս այնքան բարձր չի կարող գնահատվել, որ հիմք </w:t>
      </w:r>
      <w:r w:rsidRPr="001B107A">
        <w:rPr>
          <w:rFonts w:ascii="GHEA Mariam" w:hAnsi="GHEA Mariam" w:cs="Arial"/>
          <w:i/>
          <w:iCs/>
          <w:color w:val="171717" w:themeColor="background2" w:themeShade="1A"/>
          <w:lang w:val="hy-AM"/>
        </w:rPr>
        <w:lastRenderedPageBreak/>
        <w:t>հանդիսանա և համոզիչ կերպով հիմնավորի նրա՝ տնային կալանքի մեջ գտնվելու շարունակական անհրաժեշտությունը։</w:t>
      </w:r>
    </w:p>
    <w:p w14:paraId="6F5F13EA" w14:textId="77777777" w:rsidR="00EC7211" w:rsidRPr="001B107A" w:rsidRDefault="00EC7211" w:rsidP="003561EB">
      <w:pPr>
        <w:spacing w:line="360" w:lineRule="auto"/>
        <w:ind w:firstLine="567"/>
        <w:jc w:val="both"/>
        <w:rPr>
          <w:rFonts w:ascii="GHEA Mariam" w:hAnsi="GHEA Mariam" w:cs="Arial"/>
          <w:i/>
          <w:iCs/>
          <w:color w:val="171717" w:themeColor="background2" w:themeShade="1A"/>
          <w:lang w:val="hy-AM"/>
        </w:rPr>
      </w:pPr>
      <w:r w:rsidRPr="001B107A">
        <w:rPr>
          <w:rFonts w:ascii="GHEA Mariam" w:hAnsi="GHEA Mariam" w:cs="Arial"/>
          <w:i/>
          <w:iCs/>
          <w:color w:val="171717" w:themeColor="background2" w:themeShade="1A"/>
          <w:lang w:val="hy-AM"/>
        </w:rPr>
        <w:t>Վերաքննիչ դատարանի գնահատմամբ մեղադրյալի ոչ պատշաճ վարքագիծ դրսևորելու հավանականությունն այն աստիճանի բարձր չէ, որպեսզի նրա նկատմամբ կիրառվի ամենախիստ այլընտրանքային խափանման միջոցը՝ տնային կալանքը, իսկ այլընտրանքային՝ համեմատաբար նվազ խիստ խափանման միջոցներն ի զորու չլինեն ապահովելու վերջինիս օրինական վարքագիծը: Այլ խոսքով՝ էականորեն նվազել է այդ անհրաժեշտությունը, որի պայմաններում հնարավոր չէ արձանագրել, որ այլևս առկա է նույն դատավարական անհրաժեշտությունը մեղադրյալին մեկուսացնելու առումով։</w:t>
      </w:r>
    </w:p>
    <w:p w14:paraId="4C2A0574" w14:textId="4A861B36" w:rsidR="00C23532" w:rsidRPr="001B107A" w:rsidRDefault="00EC7211" w:rsidP="003561EB">
      <w:pPr>
        <w:spacing w:line="360" w:lineRule="auto"/>
        <w:ind w:firstLine="567"/>
        <w:jc w:val="both"/>
        <w:rPr>
          <w:rFonts w:ascii="GHEA Mariam" w:hAnsi="GHEA Mariam" w:cs="Arial"/>
          <w:i/>
          <w:iCs/>
          <w:color w:val="171717" w:themeColor="background2" w:themeShade="1A"/>
          <w:lang w:val="hy-AM"/>
        </w:rPr>
      </w:pPr>
      <w:r w:rsidRPr="001B107A">
        <w:rPr>
          <w:rFonts w:ascii="GHEA Mariam" w:hAnsi="GHEA Mariam" w:cs="Arial"/>
          <w:i/>
          <w:iCs/>
          <w:color w:val="171717" w:themeColor="background2" w:themeShade="1A"/>
          <w:lang w:val="hy-AM"/>
        </w:rPr>
        <w:t>(...)</w:t>
      </w:r>
    </w:p>
    <w:p w14:paraId="68C17426" w14:textId="77777777" w:rsidR="00EC7211" w:rsidRPr="001B107A" w:rsidRDefault="00EC7211" w:rsidP="003561EB">
      <w:pPr>
        <w:spacing w:line="360" w:lineRule="auto"/>
        <w:ind w:firstLine="567"/>
        <w:jc w:val="both"/>
        <w:rPr>
          <w:rFonts w:ascii="GHEA Mariam" w:hAnsi="GHEA Mariam" w:cs="Arial"/>
          <w:i/>
          <w:iCs/>
          <w:color w:val="171717" w:themeColor="background2" w:themeShade="1A"/>
          <w:lang w:val="hy-AM"/>
        </w:rPr>
      </w:pPr>
      <w:r w:rsidRPr="001B107A">
        <w:rPr>
          <w:rFonts w:ascii="GHEA Mariam" w:hAnsi="GHEA Mariam" w:cs="Arial"/>
          <w:i/>
          <w:iCs/>
          <w:color w:val="171717" w:themeColor="background2" w:themeShade="1A"/>
          <w:lang w:val="hy-AM"/>
        </w:rPr>
        <w:t>Վերաքննիչ դատարանն ընդգծում է, որ այլընտրանքային ավելի մեղմ խափանման միջոցի կիրառմամբ հնարավոր է ապահովել մեղադրյալի կողմից իր վրա ՀՀ քրեական դատավարության օրենսգրքով կամ դատարանի որոշմամբ դրված մյուս պարտականությունների կատարումը, այդ թվում՝ վարույթն իրականացնող մարմնի հրավերով ներկայանալը, վարույթն իրականացնող մարմնի օրինական պահանջներին և դատական նիստի կարգին ենթարկվելը։</w:t>
      </w:r>
    </w:p>
    <w:p w14:paraId="7DF6C8A0" w14:textId="77777777" w:rsidR="0016467D" w:rsidRPr="001B107A" w:rsidRDefault="0016467D" w:rsidP="003561EB">
      <w:pPr>
        <w:spacing w:line="360" w:lineRule="auto"/>
        <w:ind w:firstLine="567"/>
        <w:jc w:val="both"/>
        <w:rPr>
          <w:rFonts w:ascii="GHEA Mariam" w:hAnsi="GHEA Mariam" w:cs="Arial"/>
          <w:i/>
          <w:iCs/>
          <w:color w:val="171717" w:themeColor="background2" w:themeShade="1A"/>
          <w:lang w:val="hy-AM"/>
        </w:rPr>
      </w:pPr>
      <w:r w:rsidRPr="001B107A">
        <w:rPr>
          <w:rFonts w:ascii="GHEA Mariam" w:hAnsi="GHEA Mariam" w:cs="Arial"/>
          <w:i/>
          <w:iCs/>
          <w:color w:val="171717" w:themeColor="background2" w:themeShade="1A"/>
          <w:lang w:val="hy-AM"/>
        </w:rPr>
        <w:t>(...)</w:t>
      </w:r>
    </w:p>
    <w:p w14:paraId="5081F94F" w14:textId="77777777" w:rsidR="00EC7211" w:rsidRPr="001B107A" w:rsidRDefault="00EC7211" w:rsidP="003561EB">
      <w:pPr>
        <w:spacing w:line="360" w:lineRule="auto"/>
        <w:ind w:firstLine="567"/>
        <w:jc w:val="both"/>
        <w:rPr>
          <w:rFonts w:ascii="GHEA Mariam" w:hAnsi="GHEA Mariam" w:cs="Arial"/>
          <w:i/>
          <w:iCs/>
          <w:color w:val="171717" w:themeColor="background2" w:themeShade="1A"/>
          <w:lang w:val="hy-AM"/>
        </w:rPr>
      </w:pPr>
      <w:r w:rsidRPr="001B107A">
        <w:rPr>
          <w:rFonts w:ascii="GHEA Mariam" w:hAnsi="GHEA Mariam" w:cs="Arial"/>
          <w:i/>
          <w:iCs/>
          <w:color w:val="171717" w:themeColor="background2" w:themeShade="1A"/>
          <w:lang w:val="hy-AM"/>
        </w:rPr>
        <w:t>Միաժամանակ, Վերաքննիչ դատարանն արձանագրում է, որ մեղադրյալին վերագրվող հանցագործության բնույթը, վտանգավորության աստիճանը (վերագրվում է հանրային ծառայության շահերի դեմ ուղղված հանցագործության կատարում, որը, ըստ բնույթի և վտանգավորության աստիճանի դասվում է առանձնապես ծանր հանցագործությունների շարքին), հանցավոր մտադրության իրականացման աստիճանը, սպառնացող հնարավոր պատժի խստությունը, ի թիվս այլնի՝ նույնպես էական նշանակություն ունեն Սեյրան Արիստակեսյանի հետագա վարքագծի հավանականությունը կանխորոշելու հարցում:</w:t>
      </w:r>
    </w:p>
    <w:p w14:paraId="25463BF2" w14:textId="7F7B9BF4" w:rsidR="00EC7211" w:rsidRPr="001B107A" w:rsidRDefault="00EC7211" w:rsidP="003561EB">
      <w:pPr>
        <w:spacing w:line="360" w:lineRule="auto"/>
        <w:ind w:firstLine="567"/>
        <w:jc w:val="both"/>
        <w:rPr>
          <w:rFonts w:ascii="GHEA Mariam" w:hAnsi="GHEA Mariam" w:cs="Arial"/>
          <w:i/>
          <w:iCs/>
          <w:color w:val="171717" w:themeColor="background2" w:themeShade="1A"/>
          <w:lang w:val="hy-AM"/>
        </w:rPr>
      </w:pPr>
      <w:r w:rsidRPr="001B107A">
        <w:rPr>
          <w:rFonts w:ascii="GHEA Mariam" w:hAnsi="GHEA Mariam" w:cs="Arial"/>
          <w:i/>
          <w:iCs/>
          <w:color w:val="171717" w:themeColor="background2" w:themeShade="1A"/>
          <w:lang w:val="hy-AM"/>
        </w:rPr>
        <w:t xml:space="preserve">Ավելին՝ Վերաքննիչ դատարանը թեև գտնում է, որ Ս.Արիստակեսյանի կողմից ենթադրյալ առանձնապես ծանր հանցանք կատարելու հանգամանքը չի կարող անտեսվել և պետք է էական նշանակություն ունենա խափանման միջոցի հարցը քննարկելիս, սակայն դա չի կարող դատավարական ցանկացած փուլում դիտարկվել </w:t>
      </w:r>
      <w:r w:rsidRPr="001B107A">
        <w:rPr>
          <w:rFonts w:ascii="GHEA Mariam" w:hAnsi="GHEA Mariam" w:cs="Arial"/>
          <w:i/>
          <w:iCs/>
          <w:color w:val="171717" w:themeColor="background2" w:themeShade="1A"/>
          <w:lang w:val="hy-AM"/>
        </w:rPr>
        <w:lastRenderedPageBreak/>
        <w:t>որպես անբեկանելի հիմք՝ անձին անազատության ներքո պահելու կամ առավել մեղմ այլընտրանքային խափանման միջոցի չկիրառման համար: Այլ խոսքով՝ գործի քննության սույն փուլում միայն վերագրվող արարքի հանրային վտանգավորությունը և ծանրության աստիճանը չեն կարող համարվել բավարար պատճառներ՝ անձին շարունակաբար տնային կալանքի տակ պահելու համար։</w:t>
      </w:r>
    </w:p>
    <w:p w14:paraId="12766A24" w14:textId="77777777" w:rsidR="00EC7211" w:rsidRPr="001B107A" w:rsidRDefault="00EC7211" w:rsidP="003561EB">
      <w:pPr>
        <w:spacing w:line="360" w:lineRule="auto"/>
        <w:ind w:firstLine="567"/>
        <w:jc w:val="both"/>
        <w:rPr>
          <w:rFonts w:ascii="GHEA Mariam" w:hAnsi="GHEA Mariam" w:cs="Arial"/>
          <w:i/>
          <w:iCs/>
          <w:color w:val="171717" w:themeColor="background2" w:themeShade="1A"/>
          <w:lang w:val="hy-AM"/>
        </w:rPr>
      </w:pPr>
      <w:r w:rsidRPr="001B107A">
        <w:rPr>
          <w:rFonts w:ascii="GHEA Mariam" w:hAnsi="GHEA Mariam" w:cs="Arial"/>
          <w:i/>
          <w:iCs/>
          <w:color w:val="171717" w:themeColor="background2" w:themeShade="1A"/>
          <w:lang w:val="hy-AM"/>
        </w:rPr>
        <w:t>Հետևաբար, հաշվի առնելով մեղսագրվող արարքի բնույթը և վտանգավորության աստիճանը, Վերաքննիչ դատարանը գտնում է, որ վերը կատարված վերլուծությունների արդյունքում դրանք չեն կարող անձի ազատության սահմանափակման պատճառ հանդիսանալ, առավել ևս այն պայմաններում, երբ խափանման միջոցի նպատակն անձի պատշաճ վարքագծի ապահովումն է, այլ ոչ թե նրան պատժելը։</w:t>
      </w:r>
    </w:p>
    <w:p w14:paraId="63D29588" w14:textId="77777777" w:rsidR="00EC7211" w:rsidRPr="001B107A" w:rsidRDefault="00EC7211" w:rsidP="003561EB">
      <w:pPr>
        <w:spacing w:line="360" w:lineRule="auto"/>
        <w:ind w:firstLine="567"/>
        <w:jc w:val="both"/>
        <w:rPr>
          <w:rFonts w:ascii="GHEA Mariam" w:hAnsi="GHEA Mariam" w:cs="Arial"/>
          <w:i/>
          <w:iCs/>
          <w:color w:val="171717" w:themeColor="background2" w:themeShade="1A"/>
          <w:lang w:val="hy-AM"/>
        </w:rPr>
      </w:pPr>
      <w:r w:rsidRPr="001B107A">
        <w:rPr>
          <w:rFonts w:ascii="GHEA Mariam" w:hAnsi="GHEA Mariam" w:cs="Arial"/>
          <w:i/>
          <w:iCs/>
          <w:color w:val="171717" w:themeColor="background2" w:themeShade="1A"/>
          <w:lang w:val="hy-AM"/>
        </w:rPr>
        <w:t>Արդյունքում՝ Վերաքննիչ դատարանն արձանագրում է, որ տվյալ դեպքում առկա չէ հասարակական շահ, համապատասխան և բավարար պատճառ, որը, հաշվի առնելով անմեղության կանխավարկածը, արդարացնում է նահանջն անձի ազատության իրավունքի հարգանքից։</w:t>
      </w:r>
    </w:p>
    <w:p w14:paraId="20BF73ED" w14:textId="5E2D5A9D" w:rsidR="00EC7211" w:rsidRPr="001B107A" w:rsidRDefault="00EC7211" w:rsidP="003561EB">
      <w:pPr>
        <w:spacing w:line="360" w:lineRule="auto"/>
        <w:ind w:firstLine="567"/>
        <w:jc w:val="both"/>
        <w:rPr>
          <w:rFonts w:ascii="GHEA Mariam" w:hAnsi="GHEA Mariam" w:cs="Arial"/>
          <w:i/>
          <w:iCs/>
          <w:color w:val="171717" w:themeColor="background2" w:themeShade="1A"/>
          <w:lang w:val="hy-AM"/>
        </w:rPr>
      </w:pPr>
      <w:r w:rsidRPr="001B107A">
        <w:rPr>
          <w:rFonts w:ascii="GHEA Mariam" w:hAnsi="GHEA Mariam" w:cs="Arial"/>
          <w:i/>
          <w:iCs/>
          <w:color w:val="171717" w:themeColor="background2" w:themeShade="1A"/>
          <w:lang w:val="hy-AM"/>
        </w:rPr>
        <w:t>Նշվածի համադրությամբ Վերաքննիչ դատարանը փաստում է, որ մեղադրյալ Ս.Արիստակեսյանի՝ առանց տնային կալանքի տակ գտնվելու, քրեական դատավարության օրենսգրքով վերջինիս վրա դրված պարտականությունները չկատարելու ռիսկը կարող է չեզոքացվել նաև այլընտրանքային խափանման միջոցի ավելի մեղմ տեսակի՝ վարչական հսկողության և արդեն իսկ կիրառված գրավ խափանման միջոցի չափն ավելացնելու համակցված կիրառմամբ, որպիսի դիրքորոշումը պայմանավորված է, մասնավորապես, նրանով, որ հակառակի վերաբերյալ Դատարանի կողմից որևէ ընդունելի և փաստարկված հիմնավորում չի ներկայացվել։ Ավելին, Վերաքննիչ դատարանը փաստում է, որ խափանման միջոցի հիմքերն ու պայմանները ոչ թե ստատիկ, այլ դինամիկ կատեգորիաներ են և ենթակա են ժամանակի ընթացքում փոփոխման, ուստի, սույն դեպքում Վերաքննիչ դատարանը հաշվի է առնում այն, որ մեղադրյալ Ս.Արիստակեսյանի պատշաճ վարքագիծն ապահովելու համար օրենքով նախատեսված երաշխիք կարող է հանդիսանալ նաև ավելի մեղմ խափանման միջոցի կիրառումը, ինչպիսին վարչական հսկողությունն է:</w:t>
      </w:r>
    </w:p>
    <w:p w14:paraId="6BCF05B0" w14:textId="77777777" w:rsidR="00EC7211" w:rsidRPr="001B107A" w:rsidRDefault="00EC7211" w:rsidP="003561EB">
      <w:pPr>
        <w:spacing w:line="360" w:lineRule="auto"/>
        <w:ind w:firstLine="567"/>
        <w:jc w:val="both"/>
        <w:rPr>
          <w:rFonts w:ascii="GHEA Mariam" w:hAnsi="GHEA Mariam" w:cs="Arial"/>
          <w:i/>
          <w:iCs/>
          <w:color w:val="171717" w:themeColor="background2" w:themeShade="1A"/>
          <w:lang w:val="hy-AM"/>
        </w:rPr>
      </w:pPr>
      <w:r w:rsidRPr="001B107A">
        <w:rPr>
          <w:rFonts w:ascii="GHEA Mariam" w:hAnsi="GHEA Mariam" w:cs="Arial"/>
          <w:i/>
          <w:iCs/>
          <w:color w:val="171717" w:themeColor="background2" w:themeShade="1A"/>
          <w:lang w:val="hy-AM"/>
        </w:rPr>
        <w:lastRenderedPageBreak/>
        <w:t>Ընդ որում, համապատասխան պարտականությունների սահմանմամբ և նախկինում կիրառված գրավի չափի ավելացմամբ հնարավոր է չեզոքացնել Դատարանի մտավախությունները, որոնք կապված են նրա հետ, որ դեռևս նախնական դատալսումների փուլն է և նույնիսկ սահմանված չէ հետազոտման ենթակա ապացույցների ծավալը։ Այս առումով Վերաքննիչ դատարանը փաստում է, որ նշյալ մտավախությունը հնարավոր է չեզոքացնել այնքանով, որ վարչական հսկողության պայմաններում արգելվի հաղորդակցվել դատավարությանը մասնակցող անձանց, մասնավորապես, գործով անցնող վկաների և մեղադրյալների, հետ։</w:t>
      </w:r>
    </w:p>
    <w:p w14:paraId="001A32CB" w14:textId="42CBC864" w:rsidR="00EC7211" w:rsidRPr="001B107A" w:rsidRDefault="00823B19" w:rsidP="003561EB">
      <w:pPr>
        <w:spacing w:line="360" w:lineRule="auto"/>
        <w:ind w:firstLine="567"/>
        <w:jc w:val="both"/>
        <w:rPr>
          <w:rFonts w:ascii="GHEA Mariam" w:hAnsi="GHEA Mariam" w:cs="Arial"/>
          <w:i/>
          <w:iCs/>
          <w:color w:val="171717" w:themeColor="background2" w:themeShade="1A"/>
          <w:lang w:val="hy-AM"/>
        </w:rPr>
      </w:pPr>
      <w:r w:rsidRPr="001B107A">
        <w:rPr>
          <w:rFonts w:ascii="GHEA Mariam" w:hAnsi="GHEA Mariam" w:cs="Arial"/>
          <w:i/>
          <w:iCs/>
          <w:color w:val="171717" w:themeColor="background2" w:themeShade="1A"/>
          <w:lang w:val="hy-AM"/>
        </w:rPr>
        <w:t xml:space="preserve">(…) </w:t>
      </w:r>
      <w:r w:rsidR="00EC7211" w:rsidRPr="001B107A">
        <w:rPr>
          <w:rFonts w:ascii="GHEA Mariam" w:hAnsi="GHEA Mariam" w:cs="Arial"/>
          <w:i/>
          <w:iCs/>
          <w:color w:val="171717" w:themeColor="background2" w:themeShade="1A"/>
          <w:lang w:val="hy-AM"/>
        </w:rPr>
        <w:t>Վերաքննիչ դատարանի վերոնշյալ դիրքորոշումը, ի թիվս այլնի, պայմանավորված է նաև մեղադրյալի անձը բնութագրող և հաշվառման ենթակա հանգամանքներով, մասնավորապես, նախկինում դատապարտված չլինելը, մշտական բնակության վայր, աշխատանք, ընտանիք, բարձրագույն կրթություն, որոշակի հիվանդություններ ունենալը, տարիքը (58 տարեկան է)։</w:t>
      </w:r>
    </w:p>
    <w:p w14:paraId="081B40FC" w14:textId="6FA12133" w:rsidR="00EC7211" w:rsidRPr="001B107A" w:rsidRDefault="00823B19" w:rsidP="003561EB">
      <w:pPr>
        <w:spacing w:line="360" w:lineRule="auto"/>
        <w:ind w:firstLine="567"/>
        <w:jc w:val="both"/>
        <w:rPr>
          <w:rFonts w:ascii="GHEA Mariam" w:hAnsi="GHEA Mariam" w:cs="Arial"/>
          <w:i/>
          <w:iCs/>
          <w:color w:val="171717" w:themeColor="background2" w:themeShade="1A"/>
          <w:lang w:val="hy-AM"/>
        </w:rPr>
      </w:pPr>
      <w:r w:rsidRPr="001B107A">
        <w:rPr>
          <w:rFonts w:ascii="GHEA Mariam" w:hAnsi="GHEA Mariam" w:cs="Arial"/>
          <w:i/>
          <w:iCs/>
          <w:color w:val="171717" w:themeColor="background2" w:themeShade="1A"/>
          <w:lang w:val="hy-AM"/>
        </w:rPr>
        <w:t xml:space="preserve">(…) </w:t>
      </w:r>
      <w:r w:rsidR="00EC7211" w:rsidRPr="001B107A">
        <w:rPr>
          <w:rFonts w:ascii="GHEA Mariam" w:hAnsi="GHEA Mariam" w:cs="Arial"/>
          <w:i/>
          <w:iCs/>
          <w:color w:val="171717" w:themeColor="background2" w:themeShade="1A"/>
          <w:lang w:val="hy-AM"/>
        </w:rPr>
        <w:t>Վերաքննիչ դատարանը փաստում է, որ բոլոր այն դեպքերում, երբ ներկայացվում է կիրառված տնային կալանքի ժամկետը երկարաձգելու վերաբերյալ միջնորդություն, ապա այն պետք է պարունակի հստակ և աներկբա փաստարկներ առ այն, որ այլընտրանքային առավել մեղմ խափանման միջոցների կիրառումն անբավարար է ՀՀ քրեական դատավարության օրենսգրքի 116-րդ հոդվածի 2-րդ մասի պահանջների կատարումն ապահովելու համար։ Հետևաբար, քննության առարկա դեպքում Դատարանը պետք է փաստական հանգամանքների բավարար ամբողջությամբ հիմնավորեր առավել մեղմ այլընտրանքային խափանման միջոցների՝ ինչպես առանձին, այնպես էլ՝ համակցված կիրառման ոչ իրավաչափությունը, անարդյունավետությունը, մինչդեռ Դատարանի կողմից ներկայացված փաստարկներն այնպիսին չեն, որ հաղթահարեն այլընտրանքային ամենախիստ խափանման միջոցի իրավաչափության համար սահմանված բարձր չափանիշը և բավարար լինեն անձին շարունակական տնային կալանքի տակ պահելու համար։</w:t>
      </w:r>
    </w:p>
    <w:p w14:paraId="1898AF9C" w14:textId="77777777" w:rsidR="00EC7211" w:rsidRPr="001B107A" w:rsidRDefault="00EC7211" w:rsidP="003561EB">
      <w:pPr>
        <w:spacing w:line="360" w:lineRule="auto"/>
        <w:ind w:firstLine="567"/>
        <w:jc w:val="both"/>
        <w:rPr>
          <w:rFonts w:ascii="GHEA Mariam" w:hAnsi="GHEA Mariam" w:cs="Arial"/>
          <w:i/>
          <w:iCs/>
          <w:color w:val="171717" w:themeColor="background2" w:themeShade="1A"/>
          <w:lang w:val="hy-AM"/>
        </w:rPr>
      </w:pPr>
      <w:r w:rsidRPr="001B107A">
        <w:rPr>
          <w:rFonts w:ascii="GHEA Mariam" w:hAnsi="GHEA Mariam" w:cs="Arial"/>
          <w:i/>
          <w:iCs/>
          <w:color w:val="171717" w:themeColor="background2" w:themeShade="1A"/>
          <w:lang w:val="hy-AM"/>
        </w:rPr>
        <w:t xml:space="preserve">Հաշվի առնելով վերոնշյալը և հիմք ընդունելով խափանման միջոցի կիրառման ժամանակ նվազագույնի սկզբունքով առաջնորդվելու օրենսդրական պահանջը՝ </w:t>
      </w:r>
      <w:r w:rsidRPr="001B107A">
        <w:rPr>
          <w:rFonts w:ascii="GHEA Mariam" w:hAnsi="GHEA Mariam" w:cs="Arial"/>
          <w:i/>
          <w:iCs/>
          <w:color w:val="171717" w:themeColor="background2" w:themeShade="1A"/>
          <w:lang w:val="hy-AM"/>
        </w:rPr>
        <w:lastRenderedPageBreak/>
        <w:t>Վերաքննիչ դատարանն արձանագրում է, որ ՀՀ քրեական դատավարության օրենսգրքով կամ դատարանի որոշմամբ դրված պարտականությունների կատարումն ապահովելու վտանգը որոշակի չափով առկա է, սակայն վարչական հսկողություն և գրավ այլընտրանքային խափանման միջոցները, հաշվի առնելով դրանց բնույթն ու դրանց կիրառման հետևանքով առաջացող սահմանափակումների էությունը, համակցված ձևով ի զորու են փարատելու վարույթն իրականացնող մարմնի՝ Դատարանի, բարձրացրած մտավախությունները և ապահովելու մեղադրյալի պատշաճ վարքագիծը։</w:t>
      </w:r>
    </w:p>
    <w:p w14:paraId="3495AE08" w14:textId="77777777" w:rsidR="00EC7211" w:rsidRPr="001B107A" w:rsidRDefault="00EC7211" w:rsidP="003561EB">
      <w:pPr>
        <w:spacing w:line="360" w:lineRule="auto"/>
        <w:ind w:firstLine="567"/>
        <w:jc w:val="both"/>
        <w:rPr>
          <w:rFonts w:ascii="GHEA Mariam" w:hAnsi="GHEA Mariam" w:cs="Arial"/>
          <w:i/>
          <w:iCs/>
          <w:color w:val="171717" w:themeColor="background2" w:themeShade="1A"/>
          <w:lang w:val="hy-AM"/>
        </w:rPr>
      </w:pPr>
      <w:r w:rsidRPr="001B107A">
        <w:rPr>
          <w:rFonts w:ascii="GHEA Mariam" w:hAnsi="GHEA Mariam" w:cs="Arial"/>
          <w:i/>
          <w:iCs/>
          <w:color w:val="171717" w:themeColor="background2" w:themeShade="1A"/>
          <w:lang w:val="hy-AM"/>
        </w:rPr>
        <w:t>Այս առումով Վերաքննիչ դատարանը կարևոր է համարում ոչ միայն վարչական հսկողության կիրառումը, այլև վարչական հսկողության շրջանակներում օրենսդրի կողմից դատարաններին տրված հայեցողական լիազորությունից օգտվելը, որոնք իրենց համակցությամբ կարող են առավել արդյունավետ դարձնել վարչական հսկողությունը։ Նշվածը, ի թիվս այլնի, վերաբերում է նաև նրան, որ վարչական հսկողությամբ մեղադրյալին արգելվում է հաղորդակցվել գործով անցնող մեղադրյալների և վկաների հետ։</w:t>
      </w:r>
    </w:p>
    <w:p w14:paraId="6D42469A" w14:textId="77777777" w:rsidR="00EC7211" w:rsidRPr="001B107A" w:rsidRDefault="00EC7211" w:rsidP="003561EB">
      <w:pPr>
        <w:spacing w:line="360" w:lineRule="auto"/>
        <w:ind w:firstLine="567"/>
        <w:jc w:val="both"/>
        <w:rPr>
          <w:rFonts w:ascii="GHEA Mariam" w:hAnsi="GHEA Mariam" w:cs="Arial"/>
          <w:i/>
          <w:iCs/>
          <w:color w:val="171717" w:themeColor="background2" w:themeShade="1A"/>
          <w:lang w:val="hy-AM"/>
        </w:rPr>
      </w:pPr>
      <w:r w:rsidRPr="001B107A">
        <w:rPr>
          <w:rFonts w:ascii="GHEA Mariam" w:hAnsi="GHEA Mariam" w:cs="Arial"/>
          <w:i/>
          <w:iCs/>
          <w:color w:val="171717" w:themeColor="background2" w:themeShade="1A"/>
          <w:lang w:val="hy-AM"/>
        </w:rPr>
        <w:t>Միևնույն ժամանակ, որպես գործուն և լրացուցիչ երաշխիք, Վերաքննիչ դատարանը գտնում է, որ անհրաժեշտ է նաև ավելացնել գրավի չափը, որը կիրառվել էր Վերաքննիչ հակակոռուպցիոն դատարանի 2024 թվականի օգոստոսի 29-ի որոշմամբ, մասնավորապես, ի թիվս այլնի, տվյալ որոշմամբ որոշվել էր մեղադրյալ Սեյրան Արիստակեսյանի նկատմամբ կիրառել նաև խափանման միջոց գրավը՝ 15.000.000 (տասնհինգ միլիոն) ՀՀ դրամի չափով։</w:t>
      </w:r>
    </w:p>
    <w:p w14:paraId="2B30B57F" w14:textId="518E470E" w:rsidR="002831FC" w:rsidRPr="001B107A" w:rsidRDefault="00EC7211" w:rsidP="003561EB">
      <w:pPr>
        <w:spacing w:line="360" w:lineRule="auto"/>
        <w:ind w:firstLine="567"/>
        <w:jc w:val="both"/>
        <w:rPr>
          <w:rFonts w:ascii="GHEA Mariam" w:hAnsi="GHEA Mariam" w:cs="Arial"/>
          <w:i/>
          <w:iCs/>
          <w:color w:val="171717" w:themeColor="background2" w:themeShade="1A"/>
          <w:lang w:val="hy-AM"/>
        </w:rPr>
      </w:pPr>
      <w:r w:rsidRPr="001B107A">
        <w:rPr>
          <w:rFonts w:ascii="GHEA Mariam" w:hAnsi="GHEA Mariam" w:cs="Arial"/>
          <w:i/>
          <w:iCs/>
          <w:color w:val="171717" w:themeColor="background2" w:themeShade="1A"/>
          <w:lang w:val="hy-AM"/>
        </w:rPr>
        <w:t>Վերաքննիչ դատարանը գտնում է, որ նշված 15.000.000 (տասնհինգ միլիոն) ՀՀ դրամի չափը պետք է ավելացնել ևս 5</w:t>
      </w:r>
      <w:r w:rsidR="00DF6167" w:rsidRPr="001B107A">
        <w:rPr>
          <w:rFonts w:ascii="GHEA Mariam" w:hAnsi="GHEA Mariam" w:cs="Arial"/>
          <w:i/>
          <w:iCs/>
          <w:color w:val="171717" w:themeColor="background2" w:themeShade="1A"/>
          <w:lang w:val="hy-AM"/>
        </w:rPr>
        <w:t>.</w:t>
      </w:r>
      <w:r w:rsidRPr="001B107A">
        <w:rPr>
          <w:rFonts w:ascii="GHEA Mariam" w:hAnsi="GHEA Mariam" w:cs="Arial"/>
          <w:i/>
          <w:iCs/>
          <w:color w:val="171717" w:themeColor="background2" w:themeShade="1A"/>
          <w:lang w:val="hy-AM"/>
        </w:rPr>
        <w:t>000</w:t>
      </w:r>
      <w:r w:rsidR="00DF6167" w:rsidRPr="001B107A">
        <w:rPr>
          <w:rFonts w:ascii="GHEA Mariam" w:hAnsi="GHEA Mariam" w:cs="Arial"/>
          <w:i/>
          <w:iCs/>
          <w:color w:val="171717" w:themeColor="background2" w:themeShade="1A"/>
          <w:lang w:val="hy-AM"/>
        </w:rPr>
        <w:t>.</w:t>
      </w:r>
      <w:r w:rsidRPr="001B107A">
        <w:rPr>
          <w:rFonts w:ascii="GHEA Mariam" w:hAnsi="GHEA Mariam" w:cs="Arial"/>
          <w:i/>
          <w:iCs/>
          <w:color w:val="171717" w:themeColor="background2" w:themeShade="1A"/>
          <w:lang w:val="hy-AM"/>
        </w:rPr>
        <w:t xml:space="preserve">000 ՀՀ դրամով։ </w:t>
      </w:r>
      <w:r w:rsidR="002831FC" w:rsidRPr="001B107A">
        <w:rPr>
          <w:rFonts w:ascii="GHEA Mariam" w:hAnsi="GHEA Mariam" w:cs="Arial"/>
          <w:i/>
          <w:iCs/>
          <w:color w:val="171717" w:themeColor="background2" w:themeShade="1A"/>
          <w:lang w:val="hy-AM"/>
        </w:rPr>
        <w:t>(…)»</w:t>
      </w:r>
      <w:r w:rsidR="00EC5F18" w:rsidRPr="001B107A">
        <w:rPr>
          <w:rStyle w:val="FootnoteReference"/>
          <w:rFonts w:ascii="GHEA Mariam" w:hAnsi="GHEA Mariam" w:cs="Arial"/>
          <w:i/>
          <w:iCs/>
          <w:color w:val="171717" w:themeColor="background2" w:themeShade="1A"/>
          <w:lang w:val="hy-AM"/>
        </w:rPr>
        <w:footnoteReference w:id="3"/>
      </w:r>
      <w:r w:rsidR="002831FC" w:rsidRPr="001B107A">
        <w:rPr>
          <w:rFonts w:ascii="GHEA Mariam" w:hAnsi="GHEA Mariam" w:cs="Arial"/>
          <w:i/>
          <w:iCs/>
          <w:color w:val="171717" w:themeColor="background2" w:themeShade="1A"/>
          <w:lang w:val="hy-AM"/>
        </w:rPr>
        <w:t>:</w:t>
      </w:r>
    </w:p>
    <w:p w14:paraId="463AB27E" w14:textId="06AF8648" w:rsidR="00EB2B32" w:rsidRPr="001B107A" w:rsidRDefault="00EB2B32" w:rsidP="003561EB">
      <w:pPr>
        <w:spacing w:line="360" w:lineRule="auto"/>
        <w:ind w:firstLine="567"/>
        <w:jc w:val="both"/>
        <w:rPr>
          <w:rFonts w:ascii="GHEA Mariam" w:hAnsi="GHEA Mariam"/>
          <w:b/>
          <w:color w:val="171717" w:themeColor="background2" w:themeShade="1A"/>
          <w:u w:val="single"/>
          <w:lang w:val="hy-AM"/>
        </w:rPr>
      </w:pPr>
    </w:p>
    <w:p w14:paraId="54DE6550" w14:textId="77777777" w:rsidR="00EB2B32" w:rsidRPr="001B107A" w:rsidRDefault="00EB2B32" w:rsidP="003561EB">
      <w:pPr>
        <w:spacing w:line="360" w:lineRule="auto"/>
        <w:ind w:firstLine="567"/>
        <w:jc w:val="both"/>
        <w:rPr>
          <w:rFonts w:ascii="GHEA Mariam" w:hAnsi="GHEA Mariam" w:cs="Arial"/>
          <w:i/>
          <w:color w:val="171717" w:themeColor="background2" w:themeShade="1A"/>
          <w:lang w:val="hy-AM"/>
        </w:rPr>
      </w:pPr>
      <w:r w:rsidRPr="001B107A">
        <w:rPr>
          <w:rFonts w:ascii="GHEA Mariam" w:hAnsi="GHEA Mariam"/>
          <w:b/>
          <w:color w:val="171717" w:themeColor="background2" w:themeShade="1A"/>
          <w:u w:val="single"/>
          <w:lang w:val="hy-AM"/>
        </w:rPr>
        <w:t>Վճռաբեկ դատարանի հիմնավորումները և եզրահանգումը.</w:t>
      </w:r>
    </w:p>
    <w:p w14:paraId="0CD36B96" w14:textId="7250C331" w:rsidR="00823B19" w:rsidRPr="001B107A" w:rsidRDefault="0032449C" w:rsidP="003561EB">
      <w:pPr>
        <w:spacing w:line="360" w:lineRule="auto"/>
        <w:ind w:firstLine="567"/>
        <w:jc w:val="both"/>
        <w:rPr>
          <w:rFonts w:ascii="GHEA Mariam" w:hAnsi="GHEA Mariam"/>
          <w:color w:val="171717" w:themeColor="background2" w:themeShade="1A"/>
          <w:lang w:val="hy-AM"/>
        </w:rPr>
      </w:pPr>
      <w:r w:rsidRPr="001B107A">
        <w:rPr>
          <w:rFonts w:ascii="GHEA Mariam" w:hAnsi="GHEA Mariam"/>
          <w:color w:val="171717" w:themeColor="background2" w:themeShade="1A"/>
          <w:lang w:val="hy-AM"/>
        </w:rPr>
        <w:t>10</w:t>
      </w:r>
      <w:r w:rsidR="00EB2B32" w:rsidRPr="001B107A">
        <w:rPr>
          <w:rFonts w:ascii="GHEA Mariam" w:hAnsi="GHEA Mariam"/>
          <w:color w:val="171717" w:themeColor="background2" w:themeShade="1A"/>
          <w:lang w:val="hy-AM"/>
        </w:rPr>
        <w:t>.</w:t>
      </w:r>
      <w:r w:rsidR="00EB2B32" w:rsidRPr="001B107A">
        <w:rPr>
          <w:rFonts w:ascii="GHEA Mariam" w:eastAsia="MS Mincho" w:hAnsi="GHEA Mariam" w:cs="MS Mincho"/>
          <w:color w:val="171717" w:themeColor="background2" w:themeShade="1A"/>
          <w:lang w:val="hy-AM"/>
        </w:rPr>
        <w:t xml:space="preserve"> </w:t>
      </w:r>
      <w:r w:rsidR="00EB2B32" w:rsidRPr="001B107A">
        <w:rPr>
          <w:rFonts w:ascii="GHEA Mariam" w:hAnsi="GHEA Mariam"/>
          <w:color w:val="171717" w:themeColor="background2" w:themeShade="1A"/>
          <w:lang w:val="hy-AM"/>
        </w:rPr>
        <w:t>Վճռաբեկ դատարանի առջև բարձրացված իրավական հարցը հետևյալն է. հիմնավո</w:t>
      </w:r>
      <w:r w:rsidR="000C7227" w:rsidRPr="001B107A">
        <w:rPr>
          <w:rFonts w:ascii="GHEA Mariam" w:hAnsi="GHEA Mariam"/>
          <w:color w:val="171717" w:themeColor="background2" w:themeShade="1A"/>
          <w:lang w:val="hy-AM"/>
        </w:rPr>
        <w:t>՞</w:t>
      </w:r>
      <w:r w:rsidR="00EB2B32" w:rsidRPr="001B107A">
        <w:rPr>
          <w:rFonts w:ascii="GHEA Mariam" w:hAnsi="GHEA Mariam"/>
          <w:color w:val="171717" w:themeColor="background2" w:themeShade="1A"/>
          <w:lang w:val="hy-AM"/>
        </w:rPr>
        <w:t>ր են արդյոք</w:t>
      </w:r>
      <w:r w:rsidR="00823B19" w:rsidRPr="001B107A">
        <w:rPr>
          <w:rFonts w:ascii="GHEA Mariam" w:hAnsi="GHEA Mariam"/>
          <w:color w:val="171717" w:themeColor="background2" w:themeShade="1A"/>
          <w:lang w:val="hy-AM"/>
        </w:rPr>
        <w:t xml:space="preserve"> մեղադրյալ Ս</w:t>
      </w:r>
      <w:r w:rsidR="00C23532" w:rsidRPr="001B107A">
        <w:rPr>
          <w:rFonts w:ascii="GHEA Mariam" w:hAnsi="GHEA Mariam"/>
          <w:color w:val="171717" w:themeColor="background2" w:themeShade="1A"/>
          <w:lang w:val="hy-AM"/>
        </w:rPr>
        <w:t>.</w:t>
      </w:r>
      <w:r w:rsidR="00823B19" w:rsidRPr="001B107A">
        <w:rPr>
          <w:rFonts w:ascii="GHEA Mariam" w:hAnsi="GHEA Mariam"/>
          <w:color w:val="171717" w:themeColor="background2" w:themeShade="1A"/>
          <w:lang w:val="hy-AM"/>
        </w:rPr>
        <w:t xml:space="preserve">Արիստակեսյանի նկատմամբ կիրառված խափանման միջոց տնային կալանքի ժամկետը երկարաձգելու մասին Առաջին </w:t>
      </w:r>
      <w:r w:rsidR="00823B19" w:rsidRPr="001B107A">
        <w:rPr>
          <w:rFonts w:ascii="GHEA Mariam" w:hAnsi="GHEA Mariam"/>
          <w:color w:val="171717" w:themeColor="background2" w:themeShade="1A"/>
          <w:lang w:val="hy-AM"/>
        </w:rPr>
        <w:lastRenderedPageBreak/>
        <w:t>ատյանի դատարանի որոշումը բեկանելու վերաբերյալ Վերաքննիչ դատարանի հետևությունները։</w:t>
      </w:r>
    </w:p>
    <w:p w14:paraId="1349F632" w14:textId="77777777" w:rsidR="009B4E06" w:rsidRPr="001B107A" w:rsidRDefault="0032449C" w:rsidP="003561EB">
      <w:pPr>
        <w:tabs>
          <w:tab w:val="left" w:pos="567"/>
        </w:tabs>
        <w:spacing w:line="360" w:lineRule="auto"/>
        <w:ind w:firstLineChars="237" w:firstLine="569"/>
        <w:jc w:val="both"/>
        <w:rPr>
          <w:rFonts w:ascii="GHEA Mariam" w:eastAsia="GHEA Mariam" w:hAnsi="GHEA Mariam" w:cs="GHEA Mariam"/>
          <w:i/>
          <w:color w:val="000000"/>
          <w:lang w:val="hy-AM"/>
        </w:rPr>
      </w:pPr>
      <w:r w:rsidRPr="001B107A">
        <w:rPr>
          <w:rFonts w:ascii="GHEA Mariam" w:hAnsi="GHEA Mariam"/>
          <w:color w:val="171717" w:themeColor="background2" w:themeShade="1A"/>
          <w:lang w:val="hy-AM"/>
        </w:rPr>
        <w:t>11</w:t>
      </w:r>
      <w:r w:rsidR="00EB2B32" w:rsidRPr="001B107A">
        <w:rPr>
          <w:rFonts w:ascii="GHEA Mariam" w:hAnsi="GHEA Mariam"/>
          <w:color w:val="171717" w:themeColor="background2" w:themeShade="1A"/>
          <w:lang w:val="hy-AM"/>
        </w:rPr>
        <w:t xml:space="preserve">. </w:t>
      </w:r>
      <w:r w:rsidR="009B4E06" w:rsidRPr="001B107A">
        <w:rPr>
          <w:rFonts w:ascii="GHEA Mariam" w:eastAsia="GHEA Mariam" w:hAnsi="GHEA Mariam" w:cs="GHEA Mariam"/>
          <w:color w:val="000000"/>
          <w:lang w:val="hy-AM"/>
        </w:rPr>
        <w:t xml:space="preserve">ՀՀ Սահմանադրության 27-րդ հոդվածի 5-րդ մասի համաձայն՝ </w:t>
      </w:r>
      <w:r w:rsidR="009B4E06" w:rsidRPr="001B107A">
        <w:rPr>
          <w:rFonts w:ascii="GHEA Mariam" w:eastAsia="GHEA Mariam" w:hAnsi="GHEA Mariam" w:cs="GHEA Mariam"/>
          <w:i/>
          <w:color w:val="000000"/>
          <w:lang w:val="hy-AM"/>
        </w:rPr>
        <w:t>«Անձնական ազատությունից զրկված յուրաքանչյուր ոք իրավունք ունի վիճարկելու իրեն ազատությունից զրկելու իրավաչափությունը (…)»։</w:t>
      </w:r>
    </w:p>
    <w:p w14:paraId="6281660F" w14:textId="37744EF4" w:rsidR="000C742E" w:rsidRPr="001B107A" w:rsidRDefault="000C742E" w:rsidP="003561EB">
      <w:pPr>
        <w:tabs>
          <w:tab w:val="left" w:pos="0"/>
        </w:tabs>
        <w:spacing w:line="360" w:lineRule="auto"/>
        <w:ind w:firstLine="567"/>
        <w:jc w:val="both"/>
        <w:rPr>
          <w:rFonts w:ascii="GHEA Mariam" w:hAnsi="GHEA Mariam"/>
          <w:i/>
          <w:iCs/>
          <w:color w:val="000000" w:themeColor="text1"/>
          <w:shd w:val="clear" w:color="auto" w:fill="FFFFFF"/>
          <w:lang w:val="hy-AM"/>
        </w:rPr>
      </w:pPr>
      <w:r w:rsidRPr="001B107A">
        <w:rPr>
          <w:rFonts w:ascii="GHEA Mariam" w:hAnsi="GHEA Mariam"/>
          <w:lang w:val="hy-AM"/>
        </w:rPr>
        <w:t xml:space="preserve">«Մարդու իրավունքների և հիմնարար ազատությունների պաշտպանության մասին» եվրոպական կոնվենցիայի (այսուհետ՝ նաև Կոնվենցիա) 5-րդ հոդվածի 4-րդ մասի համաձայն` </w:t>
      </w:r>
      <w:r w:rsidRPr="001B107A">
        <w:rPr>
          <w:rFonts w:ascii="GHEA Mariam" w:hAnsi="GHEA Mariam"/>
          <w:i/>
          <w:iCs/>
          <w:lang w:val="hy-AM"/>
        </w:rPr>
        <w:t>«Յուրաքանչյուր ոք, ով ձերբակալման կամ կալանավորման պատճառով զրկված է ազատությունից, իրավունք ունի վիճարկելու իր կալանավորման օրինականությունը (…)»:</w:t>
      </w:r>
    </w:p>
    <w:p w14:paraId="31328F9F" w14:textId="47083C0D" w:rsidR="00EB2B32" w:rsidRPr="001B107A" w:rsidRDefault="00EB2B32" w:rsidP="003561EB">
      <w:pPr>
        <w:spacing w:line="360" w:lineRule="auto"/>
        <w:ind w:firstLine="567"/>
        <w:jc w:val="both"/>
        <w:rPr>
          <w:rFonts w:ascii="GHEA Mariam" w:hAnsi="GHEA Mariam"/>
          <w:i/>
          <w:iCs/>
          <w:color w:val="171717" w:themeColor="background2" w:themeShade="1A"/>
          <w:lang w:val="hy-AM"/>
        </w:rPr>
      </w:pPr>
      <w:r w:rsidRPr="001B107A">
        <w:rPr>
          <w:rFonts w:ascii="GHEA Mariam" w:hAnsi="GHEA Mariam"/>
          <w:color w:val="171717" w:themeColor="background2" w:themeShade="1A"/>
          <w:lang w:val="hy-AM"/>
        </w:rPr>
        <w:t xml:space="preserve">ՀՀ քրեական դատավարության օրենսգրքի 18-րդ հոդվածի </w:t>
      </w:r>
      <w:r w:rsidR="00127D11" w:rsidRPr="001B107A">
        <w:rPr>
          <w:rFonts w:ascii="GHEA Mariam" w:hAnsi="GHEA Mariam"/>
          <w:color w:val="171717" w:themeColor="background2" w:themeShade="1A"/>
          <w:lang w:val="hy-AM"/>
        </w:rPr>
        <w:t>2</w:t>
      </w:r>
      <w:r w:rsidRPr="001B107A">
        <w:rPr>
          <w:rFonts w:ascii="GHEA Mariam" w:hAnsi="GHEA Mariam"/>
          <w:color w:val="171717" w:themeColor="background2" w:themeShade="1A"/>
          <w:lang w:val="hy-AM"/>
        </w:rPr>
        <w:t xml:space="preserve">-րդ մասի համաձայն՝ </w:t>
      </w:r>
      <w:r w:rsidRPr="001B107A">
        <w:rPr>
          <w:rFonts w:ascii="GHEA Mariam" w:hAnsi="GHEA Mariam"/>
          <w:i/>
          <w:iCs/>
          <w:color w:val="171717" w:themeColor="background2" w:themeShade="1A"/>
          <w:lang w:val="hy-AM"/>
        </w:rPr>
        <w:t>«</w:t>
      </w:r>
      <w:r w:rsidR="00127D11" w:rsidRPr="001B107A">
        <w:rPr>
          <w:rFonts w:ascii="GHEA Mariam" w:hAnsi="GHEA Mariam"/>
          <w:i/>
          <w:iCs/>
          <w:color w:val="171717" w:themeColor="background2" w:themeShade="1A"/>
          <w:lang w:val="hy-AM"/>
        </w:rPr>
        <w:t>Վարույթն իրականացնող մարմինն անձի նկատմամբ հարկադրանքի միջոց ընտրելիս առաջնորդվում է նվազագույնի սկզբունքով։ Արգելվում է անձի նկատմամբ ընտրել ավելի խիստ հարկադրանքի միջոց, քան այն, որով քրեական վարույթի ընթացքում հնարավոր կլինի ապահովել անձի օրինական վարքագիծը</w:t>
      </w:r>
      <w:r w:rsidRPr="001B107A">
        <w:rPr>
          <w:rFonts w:ascii="GHEA Mariam" w:hAnsi="GHEA Mariam"/>
          <w:i/>
          <w:iCs/>
          <w:color w:val="171717" w:themeColor="background2" w:themeShade="1A"/>
          <w:lang w:val="hy-AM"/>
        </w:rPr>
        <w:t>»:</w:t>
      </w:r>
    </w:p>
    <w:p w14:paraId="7BBC8C5E" w14:textId="77777777" w:rsidR="00EB2B32" w:rsidRPr="001B107A" w:rsidRDefault="00EB2B32" w:rsidP="003561EB">
      <w:pPr>
        <w:spacing w:line="360" w:lineRule="auto"/>
        <w:ind w:firstLine="567"/>
        <w:jc w:val="both"/>
        <w:rPr>
          <w:rFonts w:ascii="GHEA Mariam" w:hAnsi="GHEA Mariam"/>
          <w:i/>
          <w:iCs/>
          <w:color w:val="171717" w:themeColor="background2" w:themeShade="1A"/>
          <w:lang w:val="hy-AM"/>
        </w:rPr>
      </w:pPr>
      <w:r w:rsidRPr="001B107A">
        <w:rPr>
          <w:rFonts w:ascii="GHEA Mariam" w:hAnsi="GHEA Mariam"/>
          <w:color w:val="171717" w:themeColor="background2" w:themeShade="1A"/>
          <w:lang w:val="hy-AM"/>
        </w:rPr>
        <w:t xml:space="preserve">Նույն օրենսգրքի 116-րդ հոդվածի համաձայն՝ </w:t>
      </w:r>
      <w:r w:rsidRPr="001B107A">
        <w:rPr>
          <w:rFonts w:ascii="GHEA Mariam" w:hAnsi="GHEA Mariam"/>
          <w:i/>
          <w:iCs/>
          <w:color w:val="171717" w:themeColor="background2" w:themeShade="1A"/>
          <w:lang w:val="hy-AM"/>
        </w:rPr>
        <w:t>«(…) 2. Խափանման միջոցը կարող է կիրառվել, եթե դա անհրաժեշտ է՝</w:t>
      </w:r>
    </w:p>
    <w:p w14:paraId="356810D1" w14:textId="77777777" w:rsidR="000C7227" w:rsidRPr="001B107A" w:rsidRDefault="000C7227" w:rsidP="003561EB">
      <w:pPr>
        <w:spacing w:line="360" w:lineRule="auto"/>
        <w:ind w:firstLine="567"/>
        <w:jc w:val="both"/>
        <w:rPr>
          <w:rFonts w:ascii="GHEA Mariam" w:hAnsi="GHEA Mariam"/>
          <w:i/>
          <w:iCs/>
          <w:color w:val="171717" w:themeColor="background2" w:themeShade="1A"/>
          <w:lang w:val="hy-AM"/>
        </w:rPr>
      </w:pPr>
      <w:r w:rsidRPr="001B107A">
        <w:rPr>
          <w:rFonts w:ascii="GHEA Mariam" w:hAnsi="GHEA Mariam"/>
          <w:i/>
          <w:iCs/>
          <w:color w:val="171717" w:themeColor="background2" w:themeShade="1A"/>
          <w:lang w:val="hy-AM"/>
        </w:rPr>
        <w:t>1) մեղադրյալի փախուստը կանխելու համար կամ</w:t>
      </w:r>
    </w:p>
    <w:p w14:paraId="58268AF6" w14:textId="77777777" w:rsidR="000C7227" w:rsidRPr="001B107A" w:rsidRDefault="000C7227" w:rsidP="003561EB">
      <w:pPr>
        <w:spacing w:line="360" w:lineRule="auto"/>
        <w:ind w:firstLine="567"/>
        <w:jc w:val="both"/>
        <w:rPr>
          <w:rFonts w:ascii="GHEA Mariam" w:hAnsi="GHEA Mariam"/>
          <w:i/>
          <w:iCs/>
          <w:color w:val="171717" w:themeColor="background2" w:themeShade="1A"/>
          <w:lang w:val="hy-AM"/>
        </w:rPr>
      </w:pPr>
      <w:r w:rsidRPr="001B107A">
        <w:rPr>
          <w:rFonts w:ascii="GHEA Mariam" w:hAnsi="GHEA Mariam"/>
          <w:i/>
          <w:iCs/>
          <w:color w:val="171717" w:themeColor="background2" w:themeShade="1A"/>
          <w:lang w:val="hy-AM"/>
        </w:rPr>
        <w:t>2) մեղադրյալի կողմից հանցանք կատարելը կանխելու համար կամ</w:t>
      </w:r>
    </w:p>
    <w:p w14:paraId="4622A94F" w14:textId="024625D8" w:rsidR="00EB2B32" w:rsidRPr="001B107A" w:rsidRDefault="00EB2B32" w:rsidP="003561EB">
      <w:pPr>
        <w:spacing w:line="360" w:lineRule="auto"/>
        <w:ind w:firstLine="567"/>
        <w:jc w:val="both"/>
        <w:rPr>
          <w:rFonts w:ascii="GHEA Mariam" w:hAnsi="GHEA Mariam"/>
          <w:i/>
          <w:iCs/>
          <w:color w:val="171717" w:themeColor="background2" w:themeShade="1A"/>
          <w:lang w:val="hy-AM"/>
        </w:rPr>
      </w:pPr>
      <w:r w:rsidRPr="001B107A">
        <w:rPr>
          <w:rFonts w:ascii="GHEA Mariam" w:hAnsi="GHEA Mariam"/>
          <w:i/>
          <w:iCs/>
          <w:color w:val="171717" w:themeColor="background2" w:themeShade="1A"/>
          <w:lang w:val="hy-AM"/>
        </w:rPr>
        <w:t>3) մեղադրյալի կողմից իր վրա սույն օրենսգրքով կամ դատարանի որոշմամբ դրված պարտականությունների կատարումն ապահովելու համար:</w:t>
      </w:r>
    </w:p>
    <w:p w14:paraId="3AC617DD" w14:textId="2C2D6434" w:rsidR="00EB2B32" w:rsidRPr="001B107A" w:rsidRDefault="00EB2B32" w:rsidP="003561EB">
      <w:pPr>
        <w:spacing w:line="360" w:lineRule="auto"/>
        <w:ind w:firstLine="567"/>
        <w:jc w:val="both"/>
        <w:rPr>
          <w:rFonts w:ascii="GHEA Mariam" w:hAnsi="GHEA Mariam"/>
          <w:i/>
          <w:iCs/>
          <w:color w:val="171717" w:themeColor="background2" w:themeShade="1A"/>
          <w:lang w:val="hy-AM"/>
        </w:rPr>
      </w:pPr>
      <w:r w:rsidRPr="001B107A">
        <w:rPr>
          <w:rFonts w:ascii="GHEA Mariam" w:hAnsi="GHEA Mariam"/>
          <w:i/>
          <w:iCs/>
          <w:color w:val="171717" w:themeColor="background2" w:themeShade="1A"/>
          <w:lang w:val="hy-AM"/>
        </w:rPr>
        <w:t>3. Խափանման միջոցի տեսակն ընտրելիս հաշվի են առնվում մեղադրյալի օրինական վարքագիծն ապահովող և դրան խոչընդոտող բոլոր հնարավոր հանգամանքները: (…)»։</w:t>
      </w:r>
    </w:p>
    <w:p w14:paraId="5BDB2D94" w14:textId="0374A9D6" w:rsidR="00EB2B32" w:rsidRPr="001B107A" w:rsidRDefault="00EB2B32" w:rsidP="003561EB">
      <w:pPr>
        <w:spacing w:line="360" w:lineRule="auto"/>
        <w:ind w:firstLine="567"/>
        <w:jc w:val="both"/>
        <w:rPr>
          <w:rFonts w:ascii="GHEA Mariam" w:hAnsi="GHEA Mariam"/>
          <w:color w:val="171717" w:themeColor="background2" w:themeShade="1A"/>
          <w:lang w:val="hy-AM"/>
        </w:rPr>
      </w:pPr>
      <w:r w:rsidRPr="001B107A">
        <w:rPr>
          <w:rFonts w:ascii="GHEA Mariam" w:hAnsi="GHEA Mariam"/>
          <w:color w:val="171717" w:themeColor="background2" w:themeShade="1A"/>
          <w:lang w:val="hy-AM"/>
        </w:rPr>
        <w:t>1</w:t>
      </w:r>
      <w:r w:rsidR="004A00F9" w:rsidRPr="001B107A">
        <w:rPr>
          <w:rFonts w:ascii="GHEA Mariam" w:hAnsi="GHEA Mariam"/>
          <w:color w:val="171717" w:themeColor="background2" w:themeShade="1A"/>
          <w:lang w:val="hy-AM"/>
        </w:rPr>
        <w:t>2</w:t>
      </w:r>
      <w:r w:rsidRPr="001B107A">
        <w:rPr>
          <w:rFonts w:ascii="GHEA Mariam" w:hAnsi="GHEA Mariam"/>
          <w:color w:val="171717" w:themeColor="background2" w:themeShade="1A"/>
          <w:lang w:val="hy-AM"/>
        </w:rPr>
        <w:t xml:space="preserve">. Վճռաբեկ դատարանն իր նախադեպային իրավունքում բազմիցս արձանագրել է, որ խափանման միջոցները, դասակարգվելով կալանավորման և կալանքին այլընտրանք հանդիսացող խափանման միջոցների, նպատակ ունեն ապահովելու քրեական վարույթի ընթացքում մեղադրյալի պատշաճ վարքագիծը, և կիրառվում են միայն այն դեպքում, երբ բավարար հիմքեր կան ենթադրելու, որ անձը կարող է կատարել ՀՀ քրեական դատավարության օրենսգրքի 116-րդ հոդվածի 2-րդ </w:t>
      </w:r>
      <w:r w:rsidRPr="001B107A">
        <w:rPr>
          <w:rFonts w:ascii="GHEA Mariam" w:hAnsi="GHEA Mariam"/>
          <w:color w:val="171717" w:themeColor="background2" w:themeShade="1A"/>
          <w:lang w:val="hy-AM"/>
        </w:rPr>
        <w:lastRenderedPageBreak/>
        <w:t>մասով նախատեսված գործողությունները կամ դրանցից որևէ մեկը: Ընդ որում՝ վերոնշյալ նպատակի իրականացման համար անհրաժեշտ և պիտանի խափանման միջոցի կոնկրետ տեսակի ընտրության հարցն օրենսդիրը վերապահել է վարույթն իրականացնող մարմնի հայեցողությանը՝ միաժամանակ երաշխավորելով մեղադրյալի պատշաճ վարքագիծը նրա իրավունքների հնարավոր նվազ սահմանափակմամբ ապահովելու հնարավորությունը։ Մասնավորապես, օրենսդիրն ամրագրել է, որ անձի նկատմամբ խափանման միջոց ընտրելիս վարույթն իրականացնող մարմինը պետք է առաջնորդվի նվազագույնի սկզբունքով, այն է՝ չընտրի ավելի խիստ խափանման միջոց, քան այն, որով քրեական վարույթի ընթացքում հնարավոր կլինի ապահովել մեղադրյալի օրինական վարքագիծը</w:t>
      </w:r>
      <w:r w:rsidRPr="001B107A">
        <w:rPr>
          <w:rFonts w:ascii="GHEA Mariam" w:hAnsi="GHEA Mariam"/>
          <w:color w:val="171717" w:themeColor="background2" w:themeShade="1A"/>
          <w:vertAlign w:val="superscript"/>
          <w:lang w:val="hy-AM"/>
        </w:rPr>
        <w:footnoteReference w:id="4"/>
      </w:r>
      <w:r w:rsidRPr="001B107A">
        <w:rPr>
          <w:rFonts w:ascii="GHEA Mariam" w:hAnsi="GHEA Mariam"/>
          <w:color w:val="171717" w:themeColor="background2" w:themeShade="1A"/>
          <w:lang w:val="hy-AM"/>
        </w:rPr>
        <w:t xml:space="preserve">։ </w:t>
      </w:r>
    </w:p>
    <w:p w14:paraId="15BE7CC4" w14:textId="7DA04F9C" w:rsidR="009B4E06" w:rsidRPr="001B107A" w:rsidRDefault="0032449C" w:rsidP="003561EB">
      <w:pPr>
        <w:spacing w:line="360" w:lineRule="auto"/>
        <w:ind w:firstLine="567"/>
        <w:jc w:val="both"/>
        <w:rPr>
          <w:rFonts w:ascii="GHEA Mariam" w:hAnsi="GHEA Mariam"/>
          <w:color w:val="171717" w:themeColor="background2" w:themeShade="1A"/>
          <w:lang w:val="hy-AM"/>
        </w:rPr>
      </w:pPr>
      <w:r w:rsidRPr="001B107A">
        <w:rPr>
          <w:rFonts w:ascii="GHEA Mariam" w:hAnsi="GHEA Mariam"/>
          <w:color w:val="171717" w:themeColor="background2" w:themeShade="1A"/>
          <w:lang w:val="hy-AM"/>
        </w:rPr>
        <w:t>1</w:t>
      </w:r>
      <w:r w:rsidR="00540205" w:rsidRPr="001B107A">
        <w:rPr>
          <w:rFonts w:ascii="GHEA Mariam" w:hAnsi="GHEA Mariam"/>
          <w:color w:val="171717" w:themeColor="background2" w:themeShade="1A"/>
          <w:lang w:val="hy-AM"/>
        </w:rPr>
        <w:t>2</w:t>
      </w:r>
      <w:r w:rsidR="00EB2B32" w:rsidRPr="001B107A">
        <w:rPr>
          <w:rFonts w:ascii="GHEA Mariam" w:hAnsi="GHEA Mariam"/>
          <w:color w:val="171717" w:themeColor="background2" w:themeShade="1A"/>
          <w:lang w:val="hy-AM"/>
        </w:rPr>
        <w:t>.</w:t>
      </w:r>
      <w:r w:rsidR="00540205" w:rsidRPr="001B107A">
        <w:rPr>
          <w:rFonts w:ascii="GHEA Mariam" w:hAnsi="GHEA Mariam"/>
          <w:color w:val="171717" w:themeColor="background2" w:themeShade="1A"/>
          <w:lang w:val="hy-AM"/>
        </w:rPr>
        <w:t>1.</w:t>
      </w:r>
      <w:r w:rsidR="00EB2B32" w:rsidRPr="001B107A">
        <w:rPr>
          <w:rFonts w:ascii="GHEA Mariam" w:hAnsi="GHEA Mariam"/>
          <w:color w:val="171717" w:themeColor="background2" w:themeShade="1A"/>
          <w:lang w:val="hy-AM"/>
        </w:rPr>
        <w:t xml:space="preserve"> Վճռաբեկ դատարան</w:t>
      </w:r>
      <w:r w:rsidR="000C7227" w:rsidRPr="001B107A">
        <w:rPr>
          <w:rFonts w:ascii="GHEA Mariam" w:hAnsi="GHEA Mariam"/>
          <w:color w:val="171717" w:themeColor="background2" w:themeShade="1A"/>
          <w:lang w:val="hy-AM"/>
        </w:rPr>
        <w:t xml:space="preserve">ը միաժամանակ կրկնում </w:t>
      </w:r>
      <w:r w:rsidR="00EB2B32" w:rsidRPr="001B107A">
        <w:rPr>
          <w:rFonts w:ascii="GHEA Mariam" w:hAnsi="GHEA Mariam"/>
          <w:color w:val="171717" w:themeColor="background2" w:themeShade="1A"/>
          <w:lang w:val="hy-AM"/>
        </w:rPr>
        <w:t xml:space="preserve">է, որ թեև մեղադրյալին վերագրվող արարքի բնույթն ու վտանգավորության աստիճանը չեն կարող գնահատվել որպես </w:t>
      </w:r>
      <w:r w:rsidR="0006479D" w:rsidRPr="001B107A">
        <w:rPr>
          <w:rFonts w:ascii="GHEA Mariam" w:hAnsi="GHEA Mariam"/>
          <w:color w:val="171717" w:themeColor="background2" w:themeShade="1A"/>
          <w:lang w:val="hy-AM"/>
        </w:rPr>
        <w:t>անձին ազատությունից զրկելու</w:t>
      </w:r>
      <w:r w:rsidR="00EB2B32" w:rsidRPr="001B107A">
        <w:rPr>
          <w:rFonts w:ascii="GHEA Mariam" w:hAnsi="GHEA Mariam"/>
          <w:color w:val="171717" w:themeColor="background2" w:themeShade="1A"/>
          <w:lang w:val="hy-AM"/>
        </w:rPr>
        <w:t xml:space="preserve"> հիմնավորվածությունը հաստատելու ինքնուրույն հիմք, այնուամենայնիվ, դրանք էական նշանակություն ունեն խափանման միջոցի տեսակն ընտրելիս: Մեղսագրվող հանցանքի ծանրությունը և հետևաբար նաև ակնկալվող պատժի խստությունը հանդիսանում են քրեական վարույթն իրականացնող մարմնից թաքնվելու կամ </w:t>
      </w:r>
      <w:r w:rsidR="00EB2B32" w:rsidRPr="001B107A">
        <w:rPr>
          <w:rFonts w:ascii="GHEA Mariam" w:hAnsi="GHEA Mariam"/>
          <w:b/>
          <w:bCs/>
          <w:color w:val="171717" w:themeColor="background2" w:themeShade="1A"/>
          <w:lang w:val="hy-AM"/>
        </w:rPr>
        <w:t>գործի քննությանը խոչընդոտելու հավանականությունը գնահատելու կարևոր</w:t>
      </w:r>
      <w:r w:rsidR="00EB2B32" w:rsidRPr="001B107A">
        <w:rPr>
          <w:rFonts w:ascii="GHEA Mariam" w:hAnsi="GHEA Mariam"/>
          <w:color w:val="171717" w:themeColor="background2" w:themeShade="1A"/>
          <w:lang w:val="hy-AM"/>
        </w:rPr>
        <w:t xml:space="preserve"> </w:t>
      </w:r>
      <w:r w:rsidR="00EB2B32" w:rsidRPr="001B107A">
        <w:rPr>
          <w:rFonts w:ascii="GHEA Mariam" w:hAnsi="GHEA Mariam"/>
          <w:b/>
          <w:bCs/>
          <w:color w:val="171717" w:themeColor="background2" w:themeShade="1A"/>
          <w:lang w:val="hy-AM"/>
        </w:rPr>
        <w:t>տարրեր</w:t>
      </w:r>
      <w:r w:rsidR="00EB2B32" w:rsidRPr="001B107A">
        <w:rPr>
          <w:rFonts w:ascii="GHEA Mariam" w:hAnsi="GHEA Mariam"/>
          <w:color w:val="171717" w:themeColor="background2" w:themeShade="1A"/>
          <w:lang w:val="hy-AM"/>
        </w:rPr>
        <w:t xml:space="preserve"> ու գործի նյութերից բխող մյուս հանգամանքների հետ միասին հնարավորություն են տալիս հիմնավորված ենթադրություններ անել անձի ազատության հիմնարար իրավունքը սահմանափակելու հիմքերի առկայության կամ բացակայության մասին</w:t>
      </w:r>
      <w:r w:rsidR="00EB2B32" w:rsidRPr="001B107A">
        <w:rPr>
          <w:rFonts w:ascii="GHEA Mariam" w:hAnsi="GHEA Mariam"/>
          <w:color w:val="171717" w:themeColor="background2" w:themeShade="1A"/>
          <w:vertAlign w:val="superscript"/>
          <w:lang w:val="ru-RU"/>
        </w:rPr>
        <w:footnoteReference w:id="5"/>
      </w:r>
      <w:r w:rsidR="00EB2B32" w:rsidRPr="001B107A">
        <w:rPr>
          <w:rFonts w:ascii="GHEA Mariam" w:hAnsi="GHEA Mariam"/>
          <w:color w:val="171717" w:themeColor="background2" w:themeShade="1A"/>
          <w:lang w:val="hy-AM"/>
        </w:rPr>
        <w:t>:</w:t>
      </w:r>
    </w:p>
    <w:p w14:paraId="41ECF70A" w14:textId="6EC71CD0" w:rsidR="009B4E06" w:rsidRPr="001B107A" w:rsidRDefault="009B4E06" w:rsidP="003561EB">
      <w:pPr>
        <w:spacing w:line="360" w:lineRule="auto"/>
        <w:ind w:firstLine="567"/>
        <w:jc w:val="both"/>
        <w:rPr>
          <w:rFonts w:ascii="GHEA Mariam" w:hAnsi="GHEA Mariam"/>
          <w:color w:val="171717" w:themeColor="background2" w:themeShade="1A"/>
          <w:lang w:val="hy-AM"/>
        </w:rPr>
      </w:pPr>
      <w:r w:rsidRPr="001B107A">
        <w:rPr>
          <w:rFonts w:ascii="GHEA Mariam" w:eastAsia="GHEA Mariam" w:hAnsi="GHEA Mariam" w:cs="GHEA Mariam"/>
          <w:color w:val="000000"/>
          <w:lang w:val="hy-AM"/>
        </w:rPr>
        <w:t>1</w:t>
      </w:r>
      <w:r w:rsidR="00540205" w:rsidRPr="001B107A">
        <w:rPr>
          <w:rFonts w:ascii="GHEA Mariam" w:eastAsia="GHEA Mariam" w:hAnsi="GHEA Mariam" w:cs="GHEA Mariam"/>
          <w:color w:val="000000"/>
          <w:lang w:val="hy-AM"/>
        </w:rPr>
        <w:t>3</w:t>
      </w:r>
      <w:r w:rsidRPr="001B107A">
        <w:rPr>
          <w:rFonts w:ascii="GHEA Mariam" w:eastAsia="GHEA Mariam" w:hAnsi="GHEA Mariam" w:cs="GHEA Mariam"/>
          <w:color w:val="000000"/>
          <w:lang w:val="hy-AM"/>
        </w:rPr>
        <w:t xml:space="preserve">. Դատական քննության փուլում գտնվող գործով դատարանի կողմից մեղադրյալի (ամբաստանյալի) ազատության իրավունքը սահմանափակող խափանման միջոցի կիրառման իրավաչափության ստուգման շրջանակներում Վճռաբեկ դատարանը կարևորել է այն հանգամանքը, որ գործի դատական քննության ընթացքում մեղադրյալի (ամբաստանյալի) նկատմամբ խափանման միջոցի կիրառման վերաբերյալ հարցը լուծելիս, առաջին ատյանի դատարանը հանդես է գալիս որպես </w:t>
      </w:r>
      <w:r w:rsidRPr="001B107A">
        <w:rPr>
          <w:rFonts w:ascii="GHEA Mariam" w:eastAsia="GHEA Mariam" w:hAnsi="GHEA Mariam" w:cs="GHEA Mariam"/>
          <w:color w:val="000000"/>
          <w:lang w:val="hy-AM"/>
        </w:rPr>
        <w:lastRenderedPageBreak/>
        <w:t xml:space="preserve">վարույթն իրականացնող մարմին։ Վճռաբեկ դատարանը կրկնում է, որ նման պայմաններում, որպես վարույթն իրականացնող մարմին հանդես եկող առաջին ատյանի դատարանի դատական ակտը բեկանելիս, </w:t>
      </w:r>
      <w:r w:rsidRPr="001B107A">
        <w:rPr>
          <w:rFonts w:ascii="GHEA Mariam" w:eastAsia="GHEA Mariam" w:hAnsi="GHEA Mariam" w:cs="GHEA Mariam"/>
          <w:b/>
          <w:color w:val="000000"/>
          <w:lang w:val="hy-AM"/>
        </w:rPr>
        <w:t xml:space="preserve">վերաքննիչ դատարանի կողմից կայացված որոշումը պետք է հիմնված լինի ծանրակշիռ փաստական հանգամանքների վրա և ունենա պատճառաբանվածության առավել բարձր չափանիշ։ </w:t>
      </w:r>
      <w:r w:rsidRPr="001B107A">
        <w:rPr>
          <w:rFonts w:ascii="GHEA Mariam" w:eastAsia="GHEA Mariam" w:hAnsi="GHEA Mariam" w:cs="GHEA Mariam"/>
          <w:color w:val="000000"/>
          <w:lang w:val="hy-AM"/>
        </w:rPr>
        <w:t>Հակառակ մոտեցումը, Վճռաբեկ դատարանի համոզմամբ, կարող է իր բացասական ազդեցությունը թողնել առաջին ատյանի դատարանում հիմնական քրեական գործի քննության բնականոն ընթացքի վրա` դրանով իսկ սահմանափակելով առաջին ատյանի դատարանի ներքին անկախությունը</w:t>
      </w:r>
      <w:r w:rsidRPr="001B107A">
        <w:rPr>
          <w:rStyle w:val="FootnoteReference"/>
          <w:rFonts w:ascii="GHEA Mariam" w:eastAsia="GHEA Mariam" w:hAnsi="GHEA Mariam" w:cs="GHEA Mariam"/>
          <w:color w:val="000000"/>
          <w:lang w:val="hy-AM"/>
        </w:rPr>
        <w:footnoteReference w:id="6"/>
      </w:r>
      <w:r w:rsidRPr="001B107A">
        <w:rPr>
          <w:rFonts w:ascii="GHEA Mariam" w:eastAsia="GHEA Mariam" w:hAnsi="GHEA Mariam" w:cs="GHEA Mariam"/>
          <w:color w:val="000000"/>
          <w:lang w:val="hy-AM"/>
        </w:rPr>
        <w:t>։</w:t>
      </w:r>
    </w:p>
    <w:p w14:paraId="6AE08783" w14:textId="52E06561" w:rsidR="00EB2B32" w:rsidRPr="001B107A" w:rsidRDefault="0032449C" w:rsidP="003561EB">
      <w:pPr>
        <w:spacing w:line="360" w:lineRule="auto"/>
        <w:ind w:firstLine="567"/>
        <w:jc w:val="both"/>
        <w:rPr>
          <w:rFonts w:ascii="GHEA Mariam" w:hAnsi="GHEA Mariam"/>
          <w:color w:val="171717" w:themeColor="background2" w:themeShade="1A"/>
          <w:lang w:val="hy-AM"/>
        </w:rPr>
      </w:pPr>
      <w:r w:rsidRPr="001B107A">
        <w:rPr>
          <w:rFonts w:ascii="GHEA Mariam" w:hAnsi="GHEA Mariam"/>
          <w:color w:val="171717" w:themeColor="background2" w:themeShade="1A"/>
          <w:lang w:val="hy-AM"/>
        </w:rPr>
        <w:t>1</w:t>
      </w:r>
      <w:r w:rsidR="00540205" w:rsidRPr="001B107A">
        <w:rPr>
          <w:rFonts w:ascii="GHEA Mariam" w:hAnsi="GHEA Mariam"/>
          <w:color w:val="171717" w:themeColor="background2" w:themeShade="1A"/>
          <w:lang w:val="hy-AM"/>
        </w:rPr>
        <w:t>4</w:t>
      </w:r>
      <w:r w:rsidR="00EB2B32" w:rsidRPr="001B107A">
        <w:rPr>
          <w:rFonts w:ascii="GHEA Mariam" w:hAnsi="GHEA Mariam"/>
          <w:color w:val="171717" w:themeColor="background2" w:themeShade="1A"/>
          <w:lang w:val="hy-AM"/>
        </w:rPr>
        <w:t>. Սույն գործի նյութերի ուսումնասիրությունից երևում է, որ՝</w:t>
      </w:r>
    </w:p>
    <w:p w14:paraId="42BB8F58" w14:textId="5476EAB8" w:rsidR="00EB2B32" w:rsidRPr="001B107A" w:rsidRDefault="00EB2B32" w:rsidP="003561EB">
      <w:pPr>
        <w:spacing w:line="360" w:lineRule="auto"/>
        <w:ind w:firstLine="567"/>
        <w:jc w:val="both"/>
        <w:rPr>
          <w:rFonts w:ascii="GHEA Mariam" w:hAnsi="GHEA Mariam"/>
          <w:iCs/>
          <w:color w:val="171717" w:themeColor="background2" w:themeShade="1A"/>
          <w:lang w:val="hy-AM"/>
        </w:rPr>
      </w:pPr>
      <w:r w:rsidRPr="001B107A">
        <w:rPr>
          <w:rFonts w:ascii="GHEA Mariam" w:hAnsi="GHEA Mariam"/>
          <w:color w:val="171717" w:themeColor="background2" w:themeShade="1A"/>
          <w:lang w:val="hy-AM"/>
        </w:rPr>
        <w:t>- Ս</w:t>
      </w:r>
      <w:r w:rsidR="00AC4E66" w:rsidRPr="001B107A">
        <w:rPr>
          <w:rFonts w:ascii="GHEA Mariam" w:hAnsi="GHEA Mariam"/>
          <w:color w:val="171717" w:themeColor="background2" w:themeShade="1A"/>
          <w:lang w:val="hy-AM"/>
        </w:rPr>
        <w:t>.</w:t>
      </w:r>
      <w:r w:rsidRPr="001B107A">
        <w:rPr>
          <w:rFonts w:ascii="GHEA Mariam" w:hAnsi="GHEA Mariam"/>
          <w:color w:val="171717" w:themeColor="background2" w:themeShade="1A"/>
          <w:lang w:val="hy-AM"/>
        </w:rPr>
        <w:t xml:space="preserve">Արիստակեսյանին մեղադրանք է ներկայացվել </w:t>
      </w:r>
      <w:r w:rsidRPr="001B107A">
        <w:rPr>
          <w:rFonts w:ascii="GHEA Mariam" w:hAnsi="GHEA Mariam"/>
          <w:iCs/>
          <w:color w:val="171717" w:themeColor="background2" w:themeShade="1A"/>
          <w:lang w:val="hy-AM"/>
        </w:rPr>
        <w:t xml:space="preserve">ՀՀ քրեական օրենսգրքի </w:t>
      </w:r>
      <w:r w:rsidR="0079381F" w:rsidRPr="001B107A">
        <w:rPr>
          <w:rFonts w:ascii="GHEA Mariam" w:hAnsi="GHEA Mariam"/>
          <w:iCs/>
          <w:color w:val="171717" w:themeColor="background2" w:themeShade="1A"/>
          <w:lang w:val="hy-AM"/>
        </w:rPr>
        <w:t xml:space="preserve">      </w:t>
      </w:r>
      <w:r w:rsidRPr="001B107A">
        <w:rPr>
          <w:rFonts w:ascii="GHEA Mariam" w:hAnsi="GHEA Mariam"/>
          <w:color w:val="000000" w:themeColor="text1"/>
          <w:shd w:val="clear" w:color="auto" w:fill="FFFFFF"/>
          <w:lang w:val="hy-AM"/>
        </w:rPr>
        <w:t xml:space="preserve">46-435-րդ հոդվածի 3-րդ մասի 3-րդ կետով </w:t>
      </w:r>
      <w:r w:rsidRPr="001B107A">
        <w:rPr>
          <w:rFonts w:ascii="GHEA Mariam" w:hAnsi="GHEA Mariam"/>
          <w:color w:val="000000" w:themeColor="text1"/>
          <w:lang w:val="hy-AM"/>
        </w:rPr>
        <w:t xml:space="preserve">այն բանի համար, </w:t>
      </w:r>
      <w:r w:rsidRPr="001B107A">
        <w:rPr>
          <w:rFonts w:ascii="GHEA Mariam" w:hAnsi="GHEA Mariam"/>
          <w:color w:val="171717" w:themeColor="background2" w:themeShade="1A"/>
          <w:lang w:val="hy-AM"/>
        </w:rPr>
        <w:t xml:space="preserve">որ նա </w:t>
      </w:r>
      <w:r w:rsidRPr="001B107A">
        <w:rPr>
          <w:rFonts w:ascii="GHEA Mariam" w:hAnsi="GHEA Mariam" w:cs="Arial"/>
          <w:color w:val="171717" w:themeColor="background2" w:themeShade="1A"/>
          <w:lang w:val="hy-AM"/>
        </w:rPr>
        <w:t>խոչընդոտները վերացնելու եղանակով օժանդակել է պաշտոնատար անձ հանդիսացող Հ.Կարապետյանին և Վ.Անդրիասյանին խմբի կազմում կաշառք տվողի մատնանշած անձի օգտին պաշտոնատար անձանց կողմից հովանավորչության, ինչպես նաև ապօրինի անգործություն կատարելու համար առանձնապես խոշոր չափերով կաշառք ստանալուն</w:t>
      </w:r>
      <w:r w:rsidRPr="001B107A">
        <w:rPr>
          <w:rFonts w:ascii="GHEA Mariam" w:hAnsi="GHEA Mariam"/>
          <w:color w:val="171717" w:themeColor="background2" w:themeShade="1A"/>
          <w:vertAlign w:val="superscript"/>
          <w:lang w:val="hy-AM"/>
        </w:rPr>
        <w:footnoteReference w:id="7"/>
      </w:r>
      <w:r w:rsidRPr="001B107A">
        <w:rPr>
          <w:rFonts w:ascii="GHEA Mariam" w:hAnsi="GHEA Mariam"/>
          <w:color w:val="171717" w:themeColor="background2" w:themeShade="1A"/>
          <w:lang w:val="hy-AM"/>
        </w:rPr>
        <w:t>,</w:t>
      </w:r>
      <w:r w:rsidRPr="001B107A">
        <w:rPr>
          <w:rFonts w:ascii="GHEA Mariam" w:hAnsi="GHEA Mariam"/>
          <w:iCs/>
          <w:color w:val="171717" w:themeColor="background2" w:themeShade="1A"/>
          <w:lang w:val="hy-AM"/>
        </w:rPr>
        <w:t xml:space="preserve"> </w:t>
      </w:r>
    </w:p>
    <w:p w14:paraId="30770C65" w14:textId="23025340" w:rsidR="00EB2B32" w:rsidRPr="001B107A" w:rsidRDefault="00EB2B32" w:rsidP="003561EB">
      <w:pPr>
        <w:spacing w:line="360" w:lineRule="auto"/>
        <w:ind w:firstLine="567"/>
        <w:jc w:val="both"/>
        <w:rPr>
          <w:rFonts w:ascii="GHEA Mariam" w:hAnsi="GHEA Mariam"/>
          <w:iCs/>
          <w:color w:val="171717" w:themeColor="background2" w:themeShade="1A"/>
          <w:lang w:val="hy-AM"/>
        </w:rPr>
      </w:pPr>
      <w:r w:rsidRPr="001B107A">
        <w:rPr>
          <w:rFonts w:ascii="GHEA Mariam" w:hAnsi="GHEA Mariam"/>
          <w:color w:val="171717" w:themeColor="background2" w:themeShade="1A"/>
          <w:lang w:val="hy-AM"/>
        </w:rPr>
        <w:t xml:space="preserve">- </w:t>
      </w:r>
      <w:r w:rsidRPr="001B107A">
        <w:rPr>
          <w:rFonts w:ascii="GHEA Mariam" w:hAnsi="GHEA Mariam"/>
          <w:iCs/>
          <w:color w:val="171717" w:themeColor="background2" w:themeShade="1A"/>
          <w:lang w:val="hy-AM"/>
        </w:rPr>
        <w:t>Առաջին ատյանի դատարան</w:t>
      </w:r>
      <w:r w:rsidR="00CE3769" w:rsidRPr="001B107A">
        <w:rPr>
          <w:rFonts w:ascii="GHEA Mariam" w:hAnsi="GHEA Mariam"/>
          <w:iCs/>
          <w:color w:val="171717" w:themeColor="background2" w:themeShade="1A"/>
          <w:lang w:val="hy-AM"/>
        </w:rPr>
        <w:t xml:space="preserve">ը, </w:t>
      </w:r>
      <w:r w:rsidRPr="001B107A">
        <w:rPr>
          <w:rFonts w:ascii="GHEA Mariam" w:hAnsi="GHEA Mariam"/>
          <w:iCs/>
          <w:color w:val="171717" w:themeColor="background2" w:themeShade="1A"/>
          <w:lang w:val="hy-AM"/>
        </w:rPr>
        <w:t xml:space="preserve">անդրադառնալով </w:t>
      </w:r>
      <w:r w:rsidR="004C09CA" w:rsidRPr="001B107A">
        <w:rPr>
          <w:rFonts w:ascii="GHEA Mariam" w:hAnsi="GHEA Mariam"/>
          <w:iCs/>
          <w:color w:val="171717" w:themeColor="background2" w:themeShade="1A"/>
          <w:lang w:val="hy-AM"/>
        </w:rPr>
        <w:t xml:space="preserve">խափանման միջոցի կիրառման </w:t>
      </w:r>
      <w:r w:rsidRPr="001B107A">
        <w:rPr>
          <w:rFonts w:ascii="GHEA Mariam" w:hAnsi="GHEA Mariam"/>
          <w:iCs/>
          <w:color w:val="171717" w:themeColor="background2" w:themeShade="1A"/>
          <w:lang w:val="hy-AM"/>
        </w:rPr>
        <w:t xml:space="preserve">նպատակներին՝ գտել է, որ մեղադրյալի ոչ պատշաճ վարքագիծը կանխել հնարավոր է միայն վերջինիս նկատմամբ </w:t>
      </w:r>
      <w:r w:rsidR="00AE06FD" w:rsidRPr="001B107A">
        <w:rPr>
          <w:rFonts w:ascii="GHEA Mariam" w:hAnsi="GHEA Mariam"/>
          <w:iCs/>
          <w:color w:val="171717" w:themeColor="background2" w:themeShade="1A"/>
          <w:lang w:val="hy-AM"/>
        </w:rPr>
        <w:t xml:space="preserve">կիրառված այլընտրանքային խափանման միջոցներ տնային </w:t>
      </w:r>
      <w:r w:rsidRPr="001B107A">
        <w:rPr>
          <w:rFonts w:ascii="GHEA Mariam" w:hAnsi="GHEA Mariam"/>
          <w:iCs/>
          <w:color w:val="171717" w:themeColor="background2" w:themeShade="1A"/>
          <w:lang w:val="hy-AM"/>
        </w:rPr>
        <w:t>կալան</w:t>
      </w:r>
      <w:r w:rsidR="000C7227" w:rsidRPr="001B107A">
        <w:rPr>
          <w:rFonts w:ascii="GHEA Mariam" w:hAnsi="GHEA Mariam"/>
          <w:iCs/>
          <w:color w:val="171717" w:themeColor="background2" w:themeShade="1A"/>
          <w:lang w:val="hy-AM"/>
        </w:rPr>
        <w:t>ք</w:t>
      </w:r>
      <w:r w:rsidR="00AE06FD" w:rsidRPr="001B107A">
        <w:rPr>
          <w:rFonts w:ascii="GHEA Mariam" w:hAnsi="GHEA Mariam"/>
          <w:iCs/>
          <w:color w:val="171717" w:themeColor="background2" w:themeShade="1A"/>
          <w:lang w:val="hy-AM"/>
        </w:rPr>
        <w:t>ը</w:t>
      </w:r>
      <w:r w:rsidR="000C7227" w:rsidRPr="001B107A">
        <w:rPr>
          <w:rFonts w:ascii="GHEA Mariam" w:hAnsi="GHEA Mariam"/>
          <w:iCs/>
          <w:color w:val="171717" w:themeColor="background2" w:themeShade="1A"/>
          <w:lang w:val="hy-AM"/>
        </w:rPr>
        <w:t xml:space="preserve"> </w:t>
      </w:r>
      <w:r w:rsidR="00AE06FD" w:rsidRPr="001B107A">
        <w:rPr>
          <w:rFonts w:ascii="GHEA Mariam" w:hAnsi="GHEA Mariam"/>
          <w:iCs/>
          <w:color w:val="171717" w:themeColor="background2" w:themeShade="1A"/>
          <w:lang w:val="hy-AM"/>
        </w:rPr>
        <w:t>և գրավը պահպանելու</w:t>
      </w:r>
      <w:r w:rsidRPr="001B107A">
        <w:rPr>
          <w:rFonts w:ascii="GHEA Mariam" w:hAnsi="GHEA Mariam"/>
          <w:iCs/>
          <w:color w:val="171717" w:themeColor="background2" w:themeShade="1A"/>
          <w:lang w:val="hy-AM"/>
        </w:rPr>
        <w:t xml:space="preserve"> միջոցով: </w:t>
      </w:r>
    </w:p>
    <w:p w14:paraId="622347F8" w14:textId="4792A72C" w:rsidR="00EB2B32" w:rsidRPr="001B107A" w:rsidRDefault="00EB2B32" w:rsidP="003561EB">
      <w:pPr>
        <w:spacing w:line="360" w:lineRule="auto"/>
        <w:ind w:firstLine="567"/>
        <w:jc w:val="both"/>
        <w:rPr>
          <w:rFonts w:ascii="GHEA Mariam" w:hAnsi="GHEA Mariam"/>
          <w:iCs/>
          <w:color w:val="171717" w:themeColor="background2" w:themeShade="1A"/>
          <w:lang w:val="hy-AM"/>
        </w:rPr>
      </w:pPr>
      <w:r w:rsidRPr="001B107A">
        <w:rPr>
          <w:rFonts w:ascii="GHEA Mariam" w:hAnsi="GHEA Mariam"/>
          <w:iCs/>
          <w:color w:val="171717" w:themeColor="background2" w:themeShade="1A"/>
          <w:lang w:val="hy-AM"/>
        </w:rPr>
        <w:t xml:space="preserve">Առաջին ատյանի դատարանը հաշվի է առել, որ </w:t>
      </w:r>
      <w:bookmarkStart w:id="1" w:name="_Hlk204595916"/>
      <w:r w:rsidRPr="001B107A">
        <w:rPr>
          <w:rFonts w:ascii="GHEA Mariam" w:hAnsi="GHEA Mariam"/>
          <w:iCs/>
          <w:color w:val="171717" w:themeColor="background2" w:themeShade="1A"/>
          <w:lang w:val="hy-AM"/>
        </w:rPr>
        <w:t xml:space="preserve">քրեական </w:t>
      </w:r>
      <w:r w:rsidR="004A111F" w:rsidRPr="001B107A">
        <w:rPr>
          <w:rFonts w:ascii="GHEA Mariam" w:hAnsi="GHEA Mariam"/>
          <w:iCs/>
          <w:color w:val="171717" w:themeColor="background2" w:themeShade="1A"/>
          <w:lang w:val="hy-AM"/>
        </w:rPr>
        <w:t>գոր</w:t>
      </w:r>
      <w:r w:rsidR="00AE06FD" w:rsidRPr="001B107A">
        <w:rPr>
          <w:rFonts w:ascii="GHEA Mariam" w:hAnsi="GHEA Mariam"/>
          <w:iCs/>
          <w:color w:val="171717" w:themeColor="background2" w:themeShade="1A"/>
          <w:lang w:val="hy-AM"/>
        </w:rPr>
        <w:t xml:space="preserve">ծի </w:t>
      </w:r>
      <w:r w:rsidRPr="001B107A">
        <w:rPr>
          <w:rFonts w:ascii="GHEA Mariam" w:hAnsi="GHEA Mariam" w:cs="Arial"/>
          <w:iCs/>
          <w:color w:val="171717" w:themeColor="background2" w:themeShade="1A"/>
          <w:lang w:val="hy-AM"/>
        </w:rPr>
        <w:t xml:space="preserve">քննությունը գտնվում է </w:t>
      </w:r>
      <w:r w:rsidR="00AE06FD" w:rsidRPr="001B107A">
        <w:rPr>
          <w:rFonts w:ascii="GHEA Mariam" w:hAnsi="GHEA Mariam" w:cs="Arial"/>
          <w:iCs/>
          <w:color w:val="171717" w:themeColor="background2" w:themeShade="1A"/>
          <w:lang w:val="hy-AM"/>
        </w:rPr>
        <w:t>նախնական դատալսումների</w:t>
      </w:r>
      <w:r w:rsidRPr="001B107A">
        <w:rPr>
          <w:rFonts w:ascii="GHEA Mariam" w:hAnsi="GHEA Mariam" w:cs="Arial"/>
          <w:iCs/>
          <w:color w:val="171717" w:themeColor="background2" w:themeShade="1A"/>
          <w:lang w:val="hy-AM"/>
        </w:rPr>
        <w:t xml:space="preserve"> փուլում, </w:t>
      </w:r>
      <w:r w:rsidR="00AE06FD" w:rsidRPr="001B107A">
        <w:rPr>
          <w:rFonts w:ascii="GHEA Mariam" w:hAnsi="GHEA Mariam" w:cs="Arial"/>
          <w:iCs/>
          <w:color w:val="171717" w:themeColor="background2" w:themeShade="1A"/>
          <w:lang w:val="hy-AM"/>
        </w:rPr>
        <w:t>նախաքննության ընթացքում ձեռք բերված և դատարան ներկայացված ապացույցների հետազոտումը դեռևս չի սկսվել, ավելին՝ նույնիսկ սահմանված չէ հետազոտման ենթակա ապացույցների ծավալը</w:t>
      </w:r>
      <w:bookmarkEnd w:id="1"/>
      <w:r w:rsidRPr="001B107A">
        <w:rPr>
          <w:rFonts w:ascii="GHEA Mariam" w:hAnsi="GHEA Mariam"/>
          <w:iCs/>
          <w:color w:val="171717" w:themeColor="background2" w:themeShade="1A"/>
          <w:lang w:val="hy-AM"/>
        </w:rPr>
        <w:t xml:space="preserve">, իսկ մեղադրյալը, մնալով ազատության մեջ, կարող է </w:t>
      </w:r>
      <w:bookmarkStart w:id="2" w:name="_Hlk204595835"/>
      <w:r w:rsidRPr="001B107A">
        <w:rPr>
          <w:rFonts w:ascii="GHEA Mariam" w:hAnsi="GHEA Mariam"/>
          <w:iCs/>
          <w:color w:val="171717" w:themeColor="background2" w:themeShade="1A"/>
          <w:lang w:val="hy-AM"/>
        </w:rPr>
        <w:t>խոչընդոտել գործի քննությանը</w:t>
      </w:r>
      <w:bookmarkEnd w:id="2"/>
      <w:r w:rsidRPr="001B107A">
        <w:rPr>
          <w:rFonts w:ascii="GHEA Mariam" w:hAnsi="GHEA Mariam"/>
          <w:iCs/>
          <w:color w:val="171717" w:themeColor="background2" w:themeShade="1A"/>
          <w:lang w:val="hy-AM"/>
        </w:rPr>
        <w:t xml:space="preserve">: Վերոգրյալի առնչությամբ Առաջին ատյանի դատարանը նշել է, որ Ս.Արիստակեսյանը </w:t>
      </w:r>
      <w:r w:rsidRPr="001B107A">
        <w:rPr>
          <w:rFonts w:ascii="GHEA Mariam" w:hAnsi="GHEA Mariam"/>
          <w:iCs/>
          <w:color w:val="171717" w:themeColor="background2" w:themeShade="1A"/>
          <w:lang w:val="hy-AM"/>
        </w:rPr>
        <w:lastRenderedPageBreak/>
        <w:t xml:space="preserve">կարող է </w:t>
      </w:r>
      <w:r w:rsidR="00AE06FD" w:rsidRPr="001B107A">
        <w:rPr>
          <w:rFonts w:ascii="GHEA Mariam" w:hAnsi="GHEA Mariam"/>
          <w:iCs/>
          <w:color w:val="171717" w:themeColor="background2" w:themeShade="1A"/>
          <w:lang w:val="hy-AM"/>
        </w:rPr>
        <w:t>դատավարությանը մասնակցող անձանց վրա անօրինական ազդեցություն գործադրել</w:t>
      </w:r>
      <w:r w:rsidRPr="001B107A">
        <w:rPr>
          <w:rFonts w:ascii="GHEA Mariam" w:hAnsi="GHEA Mariam"/>
          <w:iCs/>
          <w:color w:val="171717" w:themeColor="background2" w:themeShade="1A"/>
          <w:lang w:val="hy-AM"/>
        </w:rPr>
        <w:t xml:space="preserve">՝ այդ կերպ խոչընդոտելով </w:t>
      </w:r>
      <w:r w:rsidR="004C09CA" w:rsidRPr="001B107A">
        <w:rPr>
          <w:rFonts w:ascii="GHEA Mariam" w:hAnsi="GHEA Mariam"/>
          <w:iCs/>
          <w:color w:val="171717" w:themeColor="background2" w:themeShade="1A"/>
          <w:lang w:val="hy-AM"/>
        </w:rPr>
        <w:t>գործի</w:t>
      </w:r>
      <w:r w:rsidRPr="001B107A">
        <w:rPr>
          <w:rFonts w:ascii="GHEA Mariam" w:hAnsi="GHEA Mariam"/>
          <w:iCs/>
          <w:color w:val="171717" w:themeColor="background2" w:themeShade="1A"/>
          <w:lang w:val="hy-AM"/>
        </w:rPr>
        <w:t xml:space="preserve"> քննությանը։</w:t>
      </w:r>
    </w:p>
    <w:p w14:paraId="7E8CE7A8" w14:textId="1B09D54C" w:rsidR="00EB2B32" w:rsidRPr="001B107A" w:rsidRDefault="00EB2B32" w:rsidP="003561EB">
      <w:pPr>
        <w:spacing w:line="360" w:lineRule="auto"/>
        <w:ind w:firstLine="567"/>
        <w:jc w:val="both"/>
        <w:rPr>
          <w:rFonts w:ascii="GHEA Mariam" w:hAnsi="GHEA Mariam"/>
          <w:color w:val="171717" w:themeColor="background2" w:themeShade="1A"/>
          <w:lang w:val="hy-AM"/>
        </w:rPr>
      </w:pPr>
      <w:r w:rsidRPr="001B107A">
        <w:rPr>
          <w:rFonts w:ascii="GHEA Mariam" w:hAnsi="GHEA Mariam"/>
          <w:iCs/>
          <w:color w:val="171717" w:themeColor="background2" w:themeShade="1A"/>
          <w:lang w:val="hy-AM"/>
        </w:rPr>
        <w:t>Վերոգրյալի հետ մեկտեղ Առաջին ատյանի դատարանը</w:t>
      </w:r>
      <w:r w:rsidR="000C7227" w:rsidRPr="001B107A">
        <w:rPr>
          <w:rFonts w:ascii="GHEA Mariam" w:hAnsi="GHEA Mariam"/>
          <w:iCs/>
          <w:color w:val="171717" w:themeColor="background2" w:themeShade="1A"/>
          <w:lang w:val="hy-AM"/>
        </w:rPr>
        <w:t xml:space="preserve"> </w:t>
      </w:r>
      <w:r w:rsidRPr="001B107A">
        <w:rPr>
          <w:rFonts w:ascii="GHEA Mariam" w:hAnsi="GHEA Mariam"/>
          <w:iCs/>
          <w:color w:val="171717" w:themeColor="background2" w:themeShade="1A"/>
          <w:lang w:val="hy-AM"/>
        </w:rPr>
        <w:t xml:space="preserve">հաշվի է առել Ս.Արիստակեսյանին վերագրվող ենթադրյալ հանցանքի բնույթը, վտանգավորության աստիճանը, </w:t>
      </w:r>
      <w:r w:rsidR="004C09CA" w:rsidRPr="001B107A">
        <w:rPr>
          <w:rFonts w:ascii="GHEA Mariam" w:hAnsi="GHEA Mariam"/>
          <w:iCs/>
          <w:color w:val="171717" w:themeColor="background2" w:themeShade="1A"/>
          <w:lang w:val="hy-AM"/>
        </w:rPr>
        <w:t xml:space="preserve">հանցավոր մտադրության իրականացման աստիճանը, </w:t>
      </w:r>
      <w:r w:rsidRPr="001B107A">
        <w:rPr>
          <w:rFonts w:ascii="GHEA Mariam" w:hAnsi="GHEA Mariam"/>
          <w:iCs/>
          <w:color w:val="171717" w:themeColor="background2" w:themeShade="1A"/>
          <w:lang w:val="hy-AM"/>
        </w:rPr>
        <w:t>հնարավոր պատժի խստությունը</w:t>
      </w:r>
      <w:r w:rsidRPr="001B107A">
        <w:rPr>
          <w:rFonts w:ascii="GHEA Mariam" w:hAnsi="GHEA Mariam"/>
          <w:color w:val="171717" w:themeColor="background2" w:themeShade="1A"/>
          <w:vertAlign w:val="superscript"/>
          <w:lang w:val="hy-AM"/>
        </w:rPr>
        <w:footnoteReference w:id="8"/>
      </w:r>
      <w:r w:rsidRPr="001B107A">
        <w:rPr>
          <w:rFonts w:ascii="GHEA Mariam" w:hAnsi="GHEA Mariam"/>
          <w:color w:val="171717" w:themeColor="background2" w:themeShade="1A"/>
          <w:lang w:val="hy-AM"/>
        </w:rPr>
        <w:t>,</w:t>
      </w:r>
    </w:p>
    <w:p w14:paraId="7EA00DD1" w14:textId="5F2E17BA" w:rsidR="00EB2B32" w:rsidRPr="001B107A" w:rsidRDefault="00EB2B32" w:rsidP="003561EB">
      <w:pPr>
        <w:spacing w:line="360" w:lineRule="auto"/>
        <w:ind w:firstLine="567"/>
        <w:jc w:val="both"/>
        <w:rPr>
          <w:rFonts w:ascii="GHEA Mariam" w:hAnsi="GHEA Mariam"/>
          <w:color w:val="171717" w:themeColor="background2" w:themeShade="1A"/>
          <w:lang w:val="hy-AM"/>
        </w:rPr>
      </w:pPr>
      <w:r w:rsidRPr="001B107A">
        <w:rPr>
          <w:rFonts w:ascii="GHEA Mariam" w:hAnsi="GHEA Mariam"/>
          <w:color w:val="171717" w:themeColor="background2" w:themeShade="1A"/>
          <w:lang w:val="hy-AM"/>
        </w:rPr>
        <w:t xml:space="preserve">- Վերաքննիչ դատարանը գտել է, որ </w:t>
      </w:r>
      <w:r w:rsidR="004C09CA" w:rsidRPr="001B107A">
        <w:rPr>
          <w:rFonts w:ascii="GHEA Mariam" w:hAnsi="GHEA Mariam"/>
          <w:color w:val="171717" w:themeColor="background2" w:themeShade="1A"/>
          <w:lang w:val="hy-AM"/>
        </w:rPr>
        <w:t>մեղադրյալ Ս.Արիստակեսյանի՝ իր վրա ՀՀ քրեական դատավարության օրենսգրքով դրված պարտականությունները չկատարելու հավանականությունն այլևս այնքան բարձր չէ, որպեսզի նրա նկատմամբ կիրառվի ամենախիստ այլընտրանքային խափանման միջոցը</w:t>
      </w:r>
      <w:r w:rsidR="00BA68BC" w:rsidRPr="001B107A">
        <w:rPr>
          <w:rFonts w:ascii="GHEA Mariam" w:hAnsi="GHEA Mariam"/>
          <w:color w:val="171717" w:themeColor="background2" w:themeShade="1A"/>
          <w:lang w:val="hy-AM"/>
        </w:rPr>
        <w:t>, իսկ միայն վերագրվող արարքի հանրային վտանգավորությունը և ծանրության աստիճանը չեն կարող համարվել բավարար պատճառներ՝ անձին շարունակաբար տնային կալանքի տակ պահելու համար։</w:t>
      </w:r>
    </w:p>
    <w:p w14:paraId="5D3EF972" w14:textId="0C82180C" w:rsidR="00EB2B32" w:rsidRPr="001B107A" w:rsidRDefault="00BA68BC" w:rsidP="003561EB">
      <w:pPr>
        <w:spacing w:line="360" w:lineRule="auto"/>
        <w:ind w:firstLine="567"/>
        <w:jc w:val="both"/>
        <w:rPr>
          <w:rFonts w:ascii="GHEA Mariam" w:hAnsi="GHEA Mariam"/>
          <w:color w:val="171717" w:themeColor="background2" w:themeShade="1A"/>
          <w:lang w:val="hy-AM"/>
        </w:rPr>
      </w:pPr>
      <w:r w:rsidRPr="001B107A">
        <w:rPr>
          <w:rFonts w:ascii="GHEA Mariam" w:hAnsi="GHEA Mariam"/>
          <w:color w:val="171717" w:themeColor="background2" w:themeShade="1A"/>
          <w:lang w:val="hy-AM"/>
        </w:rPr>
        <w:t>Արդյունքում Վերաքննիչ դատարանը հագնել է այն հետևության, որ Ս.Արիստակեսյանի օրինական վարքագիծը հնարավոր է ապահովել նաև այլընտրանքային խափանման միջոցի ավելի մեղմ տեսակի՝ վարչական հսկողության կիրառմամբ և արդեն իսկ կիրառված գրավ խափանման միջոցի չափն ավելացնելով</w:t>
      </w:r>
      <w:r w:rsidR="00EB2B32" w:rsidRPr="001B107A">
        <w:rPr>
          <w:rFonts w:ascii="GHEA Mariam" w:hAnsi="GHEA Mariam"/>
          <w:color w:val="171717" w:themeColor="background2" w:themeShade="1A"/>
          <w:vertAlign w:val="superscript"/>
          <w:lang w:val="hy-AM"/>
        </w:rPr>
        <w:footnoteReference w:id="9"/>
      </w:r>
      <w:r w:rsidR="00EB2B32" w:rsidRPr="001B107A">
        <w:rPr>
          <w:rFonts w:ascii="GHEA Mariam" w:hAnsi="GHEA Mariam"/>
          <w:color w:val="171717" w:themeColor="background2" w:themeShade="1A"/>
          <w:lang w:val="hy-AM"/>
        </w:rPr>
        <w:t>։</w:t>
      </w:r>
    </w:p>
    <w:p w14:paraId="3AA5262F" w14:textId="7C6ED34D" w:rsidR="00E17849" w:rsidRPr="001B107A" w:rsidRDefault="00AF2FE1" w:rsidP="003561EB">
      <w:pPr>
        <w:spacing w:line="360" w:lineRule="auto"/>
        <w:ind w:firstLine="567"/>
        <w:jc w:val="both"/>
        <w:rPr>
          <w:rFonts w:ascii="GHEA Mariam" w:hAnsi="GHEA Mariam"/>
          <w:lang w:val="hy-AM"/>
        </w:rPr>
      </w:pPr>
      <w:r w:rsidRPr="001B107A">
        <w:rPr>
          <w:rFonts w:ascii="GHEA Mariam" w:hAnsi="GHEA Mariam"/>
          <w:lang w:val="hy-AM"/>
        </w:rPr>
        <w:t>1</w:t>
      </w:r>
      <w:r w:rsidR="00540205" w:rsidRPr="001B107A">
        <w:rPr>
          <w:rFonts w:ascii="GHEA Mariam" w:hAnsi="GHEA Mariam"/>
          <w:lang w:val="hy-AM"/>
        </w:rPr>
        <w:t>5</w:t>
      </w:r>
      <w:r w:rsidR="00EB2B32" w:rsidRPr="001B107A">
        <w:rPr>
          <w:rFonts w:ascii="GHEA Mariam" w:hAnsi="GHEA Mariam"/>
          <w:lang w:val="hy-AM"/>
        </w:rPr>
        <w:t xml:space="preserve">. </w:t>
      </w:r>
      <w:bookmarkStart w:id="3" w:name="_Hlk221526131"/>
      <w:r w:rsidR="005E69B1" w:rsidRPr="001B107A">
        <w:rPr>
          <w:rFonts w:ascii="GHEA Mariam" w:hAnsi="GHEA Mariam"/>
          <w:lang w:val="hy-AM"/>
        </w:rPr>
        <w:t>Նախորդ կետում վկայակոչված փաստական հանգամանքները գնահատելով սույն որոշմ</w:t>
      </w:r>
      <w:r w:rsidR="00CE3769" w:rsidRPr="001B107A">
        <w:rPr>
          <w:rFonts w:ascii="GHEA Mariam" w:hAnsi="GHEA Mariam"/>
          <w:lang w:val="hy-AM"/>
        </w:rPr>
        <w:t>ան 1</w:t>
      </w:r>
      <w:r w:rsidR="002C0028" w:rsidRPr="001B107A">
        <w:rPr>
          <w:rFonts w:ascii="GHEA Mariam" w:hAnsi="GHEA Mariam"/>
          <w:lang w:val="hy-AM"/>
        </w:rPr>
        <w:t>1</w:t>
      </w:r>
      <w:r w:rsidR="00CE3769" w:rsidRPr="001B107A">
        <w:rPr>
          <w:rFonts w:ascii="GHEA Mariam" w:hAnsi="GHEA Mariam"/>
          <w:lang w:val="hy-AM"/>
        </w:rPr>
        <w:t>-13-րդ կետերում</w:t>
      </w:r>
      <w:r w:rsidR="00BC758B" w:rsidRPr="001B107A">
        <w:rPr>
          <w:rFonts w:ascii="GHEA Mariam" w:hAnsi="GHEA Mariam"/>
          <w:lang w:val="hy-AM"/>
        </w:rPr>
        <w:t xml:space="preserve"> </w:t>
      </w:r>
      <w:r w:rsidR="005E69B1" w:rsidRPr="001B107A">
        <w:rPr>
          <w:rFonts w:ascii="GHEA Mariam" w:hAnsi="GHEA Mariam"/>
          <w:lang w:val="hy-AM"/>
        </w:rPr>
        <w:t>մեջբերված իրավադրույթների և շարադրված իրավական դիրքորոշումների լույսի ներքո՝ Վճռաբեկ դատարանն արձանագրում է, որ Առաջին ատյանի դատարանը</w:t>
      </w:r>
      <w:r w:rsidR="00E17849" w:rsidRPr="001B107A">
        <w:rPr>
          <w:rFonts w:ascii="GHEA Mariam" w:eastAsia="GHEA Mariam" w:hAnsi="GHEA Mariam" w:cs="GHEA Mariam"/>
          <w:color w:val="000000"/>
          <w:lang w:val="hy-AM"/>
        </w:rPr>
        <w:t xml:space="preserve">՝ </w:t>
      </w:r>
      <w:r w:rsidR="00752B6C" w:rsidRPr="001B107A">
        <w:rPr>
          <w:rFonts w:ascii="GHEA Mariam" w:eastAsia="GHEA Mariam" w:hAnsi="GHEA Mariam" w:cs="GHEA Mariam"/>
          <w:color w:val="000000"/>
          <w:lang w:val="hy-AM"/>
        </w:rPr>
        <w:t xml:space="preserve">հանդես գալով </w:t>
      </w:r>
      <w:r w:rsidR="00E17849" w:rsidRPr="001B107A">
        <w:rPr>
          <w:rFonts w:ascii="GHEA Mariam" w:eastAsia="GHEA Mariam" w:hAnsi="GHEA Mariam" w:cs="GHEA Mariam"/>
          <w:color w:val="000000"/>
          <w:lang w:val="hy-AM"/>
        </w:rPr>
        <w:t>որպես գործով վարույթն իրականացնող մարմին,</w:t>
      </w:r>
      <w:r w:rsidR="00E17849" w:rsidRPr="001B107A">
        <w:rPr>
          <w:rFonts w:ascii="GHEA Mariam" w:hAnsi="GHEA Mariam"/>
          <w:lang w:val="hy-AM"/>
        </w:rPr>
        <w:t xml:space="preserve"> </w:t>
      </w:r>
      <w:r w:rsidR="00BC758B" w:rsidRPr="001B107A">
        <w:rPr>
          <w:rFonts w:ascii="GHEA Mariam" w:hAnsi="GHEA Mariam"/>
          <w:lang w:val="hy-AM"/>
        </w:rPr>
        <w:t>Ս</w:t>
      </w:r>
      <w:r w:rsidR="005E69B1" w:rsidRPr="001B107A">
        <w:rPr>
          <w:rFonts w:ascii="GHEA Mariam" w:hAnsi="GHEA Mariam"/>
          <w:lang w:val="hy-AM"/>
        </w:rPr>
        <w:t>.</w:t>
      </w:r>
      <w:r w:rsidR="00BC758B" w:rsidRPr="001B107A">
        <w:rPr>
          <w:rFonts w:ascii="GHEA Mariam" w:hAnsi="GHEA Mariam"/>
          <w:lang w:val="hy-AM"/>
        </w:rPr>
        <w:t>Արիստակես</w:t>
      </w:r>
      <w:r w:rsidR="005E69B1" w:rsidRPr="001B107A">
        <w:rPr>
          <w:rFonts w:ascii="GHEA Mariam" w:hAnsi="GHEA Mariam"/>
          <w:lang w:val="hy-AM"/>
        </w:rPr>
        <w:t xml:space="preserve">յանի նկատմամբ </w:t>
      </w:r>
      <w:r w:rsidR="00BC758B" w:rsidRPr="001B107A">
        <w:rPr>
          <w:rFonts w:ascii="GHEA Mariam" w:hAnsi="GHEA Mariam"/>
          <w:lang w:val="hy-AM"/>
        </w:rPr>
        <w:t xml:space="preserve">կիրառված </w:t>
      </w:r>
      <w:r w:rsidR="005E69B1" w:rsidRPr="001B107A">
        <w:rPr>
          <w:rFonts w:ascii="GHEA Mariam" w:hAnsi="GHEA Mariam"/>
          <w:lang w:val="hy-AM"/>
        </w:rPr>
        <w:t xml:space="preserve">խափանման միջոցի </w:t>
      </w:r>
      <w:r w:rsidR="00BC758B" w:rsidRPr="001B107A">
        <w:rPr>
          <w:rFonts w:ascii="GHEA Mariam" w:hAnsi="GHEA Mariam"/>
          <w:lang w:val="hy-AM"/>
        </w:rPr>
        <w:t xml:space="preserve">երկարաձգման </w:t>
      </w:r>
      <w:r w:rsidR="005E69B1" w:rsidRPr="001B107A">
        <w:rPr>
          <w:rFonts w:ascii="GHEA Mariam" w:hAnsi="GHEA Mariam"/>
          <w:lang w:val="hy-AM"/>
        </w:rPr>
        <w:t>հարցը լուծելիս համակողմանի գնահատման է ենթարկել</w:t>
      </w:r>
      <w:r w:rsidR="00E17849" w:rsidRPr="001B107A">
        <w:rPr>
          <w:rFonts w:ascii="GHEA Mariam" w:hAnsi="GHEA Mariam"/>
          <w:lang w:val="hy-AM"/>
        </w:rPr>
        <w:t xml:space="preserve"> սույն վարույթի համար </w:t>
      </w:r>
      <w:r w:rsidR="00673F3A" w:rsidRPr="001B107A">
        <w:rPr>
          <w:rFonts w:ascii="GHEA Mariam" w:eastAsia="GHEA Mariam" w:hAnsi="GHEA Mariam" w:cs="GHEA Mariam"/>
          <w:color w:val="000000"/>
          <w:lang w:val="hy-AM"/>
        </w:rPr>
        <w:t>էական</w:t>
      </w:r>
      <w:r w:rsidR="00E17849" w:rsidRPr="001B107A">
        <w:rPr>
          <w:rFonts w:ascii="GHEA Mariam" w:eastAsia="GHEA Mariam" w:hAnsi="GHEA Mariam" w:cs="GHEA Mariam"/>
          <w:color w:val="000000"/>
          <w:lang w:val="hy-AM"/>
        </w:rPr>
        <w:t xml:space="preserve"> նշանակություն ունեցող հանգամանքներ</w:t>
      </w:r>
      <w:r w:rsidR="009E0376" w:rsidRPr="001B107A">
        <w:rPr>
          <w:rFonts w:ascii="GHEA Mariam" w:eastAsia="GHEA Mariam" w:hAnsi="GHEA Mariam" w:cs="GHEA Mariam"/>
          <w:color w:val="000000"/>
          <w:lang w:val="hy-AM"/>
        </w:rPr>
        <w:t>ը</w:t>
      </w:r>
      <w:r w:rsidR="00752B6C" w:rsidRPr="001B107A">
        <w:rPr>
          <w:rFonts w:ascii="GHEA Mariam" w:eastAsia="GHEA Mariam" w:hAnsi="GHEA Mariam" w:cs="GHEA Mariam"/>
          <w:color w:val="000000"/>
          <w:lang w:val="hy-AM"/>
        </w:rPr>
        <w:t>։</w:t>
      </w:r>
      <w:r w:rsidR="00E17849" w:rsidRPr="001B107A">
        <w:rPr>
          <w:rFonts w:ascii="GHEA Mariam" w:eastAsia="GHEA Mariam" w:hAnsi="GHEA Mariam" w:cs="GHEA Mariam"/>
          <w:color w:val="000000"/>
          <w:lang w:val="hy-AM"/>
        </w:rPr>
        <w:t xml:space="preserve"> </w:t>
      </w:r>
      <w:r w:rsidR="00752B6C" w:rsidRPr="001B107A">
        <w:rPr>
          <w:rFonts w:ascii="GHEA Mariam" w:eastAsia="GHEA Mariam" w:hAnsi="GHEA Mariam" w:cs="GHEA Mariam"/>
          <w:color w:val="000000"/>
          <w:lang w:val="hy-AM"/>
        </w:rPr>
        <w:t xml:space="preserve">Մասնավորապես, </w:t>
      </w:r>
      <w:r w:rsidR="00E17849" w:rsidRPr="001B107A">
        <w:rPr>
          <w:rFonts w:ascii="GHEA Mariam" w:hAnsi="GHEA Mariam"/>
          <w:lang w:val="hy-AM"/>
        </w:rPr>
        <w:t>հաշվի է առել, որ</w:t>
      </w:r>
      <w:r w:rsidR="005E69B1" w:rsidRPr="001B107A">
        <w:rPr>
          <w:rFonts w:ascii="GHEA Mariam" w:hAnsi="GHEA Mariam"/>
          <w:lang w:val="hy-AM"/>
        </w:rPr>
        <w:t xml:space="preserve"> </w:t>
      </w:r>
      <w:r w:rsidR="00E17849" w:rsidRPr="001B107A">
        <w:rPr>
          <w:rFonts w:ascii="GHEA Mariam" w:hAnsi="GHEA Mariam"/>
          <w:lang w:val="hy-AM"/>
        </w:rPr>
        <w:t xml:space="preserve">սույն գործի քննությունը գտնվել է նախնական դատալսումների փուլում, </w:t>
      </w:r>
      <w:r w:rsidRPr="001B107A">
        <w:rPr>
          <w:rFonts w:ascii="GHEA Mariam" w:hAnsi="GHEA Mariam"/>
          <w:lang w:val="hy-AM"/>
        </w:rPr>
        <w:t xml:space="preserve">դեռևս սահմանված չի եղել </w:t>
      </w:r>
      <w:r w:rsidR="00752B6C" w:rsidRPr="001B107A">
        <w:rPr>
          <w:rFonts w:ascii="GHEA Mariam" w:hAnsi="GHEA Mariam"/>
          <w:lang w:val="hy-AM"/>
        </w:rPr>
        <w:t>հետազոտման ենթակա ապացույցների ծավալ</w:t>
      </w:r>
      <w:r w:rsidR="005C1E11" w:rsidRPr="001B107A">
        <w:rPr>
          <w:rFonts w:ascii="GHEA Mariam" w:hAnsi="GHEA Mariam"/>
          <w:lang w:val="hy-AM"/>
        </w:rPr>
        <w:t>ը</w:t>
      </w:r>
      <w:r w:rsidR="00752B6C" w:rsidRPr="001B107A">
        <w:rPr>
          <w:rFonts w:ascii="GHEA Mariam" w:hAnsi="GHEA Mariam"/>
          <w:lang w:val="hy-AM"/>
        </w:rPr>
        <w:t xml:space="preserve">, </w:t>
      </w:r>
      <w:r w:rsidR="00E17849" w:rsidRPr="001B107A">
        <w:rPr>
          <w:rFonts w:ascii="GHEA Mariam" w:hAnsi="GHEA Mariam"/>
          <w:lang w:val="hy-AM"/>
        </w:rPr>
        <w:t>հետազոտված չեն եղել քրեական գործում առկա ապացույցները, հարցաքննվ</w:t>
      </w:r>
      <w:r w:rsidR="00752B6C" w:rsidRPr="001B107A">
        <w:rPr>
          <w:rFonts w:ascii="GHEA Mariam" w:hAnsi="GHEA Mariam"/>
          <w:lang w:val="hy-AM"/>
        </w:rPr>
        <w:t xml:space="preserve">ած չեն եղել </w:t>
      </w:r>
      <w:r w:rsidR="00E17849" w:rsidRPr="001B107A">
        <w:rPr>
          <w:rFonts w:ascii="GHEA Mariam" w:hAnsi="GHEA Mariam"/>
          <w:lang w:val="hy-AM"/>
        </w:rPr>
        <w:t xml:space="preserve">դատակոչված անձինք, ուստի, նման </w:t>
      </w:r>
      <w:r w:rsidR="00E17849" w:rsidRPr="001B107A">
        <w:rPr>
          <w:rFonts w:ascii="GHEA Mariam" w:hAnsi="GHEA Mariam"/>
          <w:lang w:val="hy-AM"/>
        </w:rPr>
        <w:lastRenderedPageBreak/>
        <w:t xml:space="preserve">պայմաններում Առաջին ատյանի դատարանը </w:t>
      </w:r>
      <w:r w:rsidR="00752B6C" w:rsidRPr="001B107A">
        <w:rPr>
          <w:rFonts w:ascii="GHEA Mariam" w:hAnsi="GHEA Mariam"/>
          <w:lang w:val="hy-AM"/>
        </w:rPr>
        <w:t>իրավաչափորեն եզրահանգել</w:t>
      </w:r>
      <w:r w:rsidR="00E17849" w:rsidRPr="001B107A">
        <w:rPr>
          <w:rFonts w:ascii="GHEA Mariam" w:hAnsi="GHEA Mariam"/>
          <w:lang w:val="hy-AM"/>
        </w:rPr>
        <w:t xml:space="preserve"> է, որ </w:t>
      </w:r>
      <w:r w:rsidR="00752B6C" w:rsidRPr="001B107A">
        <w:rPr>
          <w:rFonts w:ascii="GHEA Mariam" w:hAnsi="GHEA Mariam"/>
          <w:lang w:val="hy-AM"/>
        </w:rPr>
        <w:t xml:space="preserve">այլընտրանքային </w:t>
      </w:r>
      <w:r w:rsidR="003561EB" w:rsidRPr="001B107A">
        <w:rPr>
          <w:rFonts w:ascii="GHEA Mariam" w:hAnsi="GHEA Mariam"/>
          <w:lang w:val="hy-AM"/>
        </w:rPr>
        <w:t xml:space="preserve">ավելի մեղմ </w:t>
      </w:r>
      <w:r w:rsidR="00752B6C" w:rsidRPr="001B107A">
        <w:rPr>
          <w:rFonts w:ascii="GHEA Mariam" w:hAnsi="GHEA Mariam"/>
          <w:lang w:val="hy-AM"/>
        </w:rPr>
        <w:t>խափանման միջոցների կիրառումն ի զորու չէ չեզոքացնելու մեղադրյալ Ս.Արիստակեսյանի կողմից ապացուցման գործընթացին խոչընդոտելու ռիսկերը։</w:t>
      </w:r>
      <w:r w:rsidR="002900E6" w:rsidRPr="001B107A">
        <w:rPr>
          <w:rFonts w:ascii="GHEA Mariam" w:hAnsi="GHEA Mariam"/>
          <w:lang w:val="hy-AM"/>
        </w:rPr>
        <w:t xml:space="preserve"> </w:t>
      </w:r>
      <w:r w:rsidR="003561EB" w:rsidRPr="001B107A">
        <w:rPr>
          <w:rFonts w:ascii="GHEA Mariam" w:hAnsi="GHEA Mariam"/>
          <w:lang w:val="hy-AM"/>
        </w:rPr>
        <w:t>Ընդ որում,</w:t>
      </w:r>
      <w:r w:rsidR="002900E6" w:rsidRPr="001B107A">
        <w:rPr>
          <w:rFonts w:ascii="GHEA Mariam" w:hAnsi="GHEA Mariam"/>
          <w:lang w:val="hy-AM"/>
        </w:rPr>
        <w:t xml:space="preserve"> վ</w:t>
      </w:r>
      <w:r w:rsidR="002900E6" w:rsidRPr="001B107A">
        <w:rPr>
          <w:rFonts w:ascii="GHEA Mariam" w:hAnsi="GHEA Mariam"/>
          <w:iCs/>
          <w:color w:val="171717" w:themeColor="background2" w:themeShade="1A"/>
          <w:lang w:val="hy-AM"/>
        </w:rPr>
        <w:t xml:space="preserve">երոգրյալի հետ մեկտեղ Առաջին ատյանի դատարանը հաշվի է առել նաև Ս.Արիստակեսյանին վերագրվող ենթադրյալ հանցանքի բնույթը, վտանգավորության աստիճանը, հանցավոր մտադրության իրականացման աստիճանը, </w:t>
      </w:r>
      <w:r w:rsidR="009E0376" w:rsidRPr="001B107A">
        <w:rPr>
          <w:rFonts w:ascii="GHEA Mariam" w:hAnsi="GHEA Mariam"/>
          <w:iCs/>
          <w:color w:val="171717" w:themeColor="background2" w:themeShade="1A"/>
          <w:lang w:val="hy-AM"/>
        </w:rPr>
        <w:t xml:space="preserve">ինչպես նաև </w:t>
      </w:r>
      <w:r w:rsidR="002900E6" w:rsidRPr="001B107A">
        <w:rPr>
          <w:rFonts w:ascii="GHEA Mariam" w:hAnsi="GHEA Mariam"/>
          <w:iCs/>
          <w:color w:val="171717" w:themeColor="background2" w:themeShade="1A"/>
          <w:lang w:val="hy-AM"/>
        </w:rPr>
        <w:t>հնարավոր պատժի խստությունը։</w:t>
      </w:r>
    </w:p>
    <w:p w14:paraId="31DF0BA1" w14:textId="7DA9E9E5" w:rsidR="005E69B1" w:rsidRPr="001B107A" w:rsidRDefault="005E69B1" w:rsidP="003561EB">
      <w:pPr>
        <w:spacing w:line="360" w:lineRule="auto"/>
        <w:ind w:firstLine="567"/>
        <w:jc w:val="both"/>
        <w:rPr>
          <w:rFonts w:ascii="GHEA Mariam" w:hAnsi="GHEA Mariam"/>
          <w:lang w:val="hy-AM"/>
        </w:rPr>
      </w:pPr>
      <w:r w:rsidRPr="001B107A">
        <w:rPr>
          <w:rFonts w:ascii="GHEA Mariam" w:hAnsi="GHEA Mariam"/>
          <w:lang w:val="hy-AM"/>
        </w:rPr>
        <w:t xml:space="preserve">Մինչդեռ, Վերաքննիչ դատարանը, առանց ծանրակշիռ փաստական հանգամանքների վկայակոչման, բեկանել է Առաջին ատյանի դատարանի՝ գործով որպես վարույթն իրականացնող մարմին հանդես եկող դատարանի դատական ակտը և գտել, որ </w:t>
      </w:r>
      <w:r w:rsidR="003561EB" w:rsidRPr="001B107A">
        <w:rPr>
          <w:rFonts w:ascii="GHEA Mariam" w:hAnsi="GHEA Mariam"/>
          <w:lang w:val="hy-AM"/>
        </w:rPr>
        <w:t xml:space="preserve">տնային կալանք </w:t>
      </w:r>
      <w:r w:rsidR="00752B6C" w:rsidRPr="001B107A">
        <w:rPr>
          <w:rFonts w:ascii="GHEA Mariam" w:hAnsi="GHEA Mariam"/>
          <w:lang w:val="hy-AM"/>
        </w:rPr>
        <w:t>այլընտրանքային խափանման միջոց</w:t>
      </w:r>
      <w:r w:rsidR="003561EB" w:rsidRPr="001B107A">
        <w:rPr>
          <w:rFonts w:ascii="GHEA Mariam" w:hAnsi="GHEA Mariam"/>
          <w:lang w:val="hy-AM"/>
        </w:rPr>
        <w:t>ի փ</w:t>
      </w:r>
      <w:r w:rsidR="001B107A" w:rsidRPr="001B107A">
        <w:rPr>
          <w:rFonts w:ascii="GHEA Mariam" w:hAnsi="GHEA Mariam"/>
          <w:lang w:val="hy-AM"/>
        </w:rPr>
        <w:t>ո</w:t>
      </w:r>
      <w:r w:rsidR="003561EB" w:rsidRPr="001B107A">
        <w:rPr>
          <w:rFonts w:ascii="GHEA Mariam" w:hAnsi="GHEA Mariam"/>
          <w:lang w:val="hy-AM"/>
        </w:rPr>
        <w:t xml:space="preserve">խարեն վարչական հսկողության կիրառումը և կիրառված գրավի չափի ավելացումը </w:t>
      </w:r>
      <w:r w:rsidRPr="001B107A">
        <w:rPr>
          <w:rFonts w:ascii="GHEA Mariam" w:hAnsi="GHEA Mariam"/>
          <w:lang w:val="hy-AM"/>
        </w:rPr>
        <w:t xml:space="preserve">կարող </w:t>
      </w:r>
      <w:r w:rsidR="003561EB" w:rsidRPr="001B107A">
        <w:rPr>
          <w:rFonts w:ascii="GHEA Mariam" w:hAnsi="GHEA Mariam"/>
          <w:lang w:val="hy-AM"/>
        </w:rPr>
        <w:t xml:space="preserve">է </w:t>
      </w:r>
      <w:r w:rsidRPr="001B107A">
        <w:rPr>
          <w:rFonts w:ascii="GHEA Mariam" w:hAnsi="GHEA Mariam"/>
          <w:lang w:val="hy-AM"/>
        </w:rPr>
        <w:t xml:space="preserve">լինել բավարար երաշխիք՝ ապահովելու </w:t>
      </w:r>
      <w:r w:rsidR="00752B6C" w:rsidRPr="001B107A">
        <w:rPr>
          <w:rFonts w:ascii="GHEA Mariam" w:hAnsi="GHEA Mariam"/>
          <w:lang w:val="hy-AM"/>
        </w:rPr>
        <w:t xml:space="preserve">Ս.Արիստակեսյանի </w:t>
      </w:r>
      <w:r w:rsidRPr="001B107A">
        <w:rPr>
          <w:rFonts w:ascii="GHEA Mariam" w:hAnsi="GHEA Mariam"/>
          <w:lang w:val="hy-AM"/>
        </w:rPr>
        <w:t xml:space="preserve">պատշաճ վարքագիծը։ Տվյալ դեպքում Վերաքննիչ դատարանի կողմից չեն մատնանշվել ծանրակշիռ փաստական հանգամանքներ, որոնք կարող էին վկայել վարույթն իրականացնող՝ Առաջին ատյանի դատարանի կողմից կայացված որոշման ոչ իրավաչափության մասին։ </w:t>
      </w:r>
    </w:p>
    <w:p w14:paraId="1216C1D4" w14:textId="689995A7" w:rsidR="00006513" w:rsidRPr="001B107A" w:rsidRDefault="00AF2FE1" w:rsidP="003561EB">
      <w:pPr>
        <w:spacing w:line="360" w:lineRule="auto"/>
        <w:ind w:firstLine="567"/>
        <w:jc w:val="both"/>
        <w:rPr>
          <w:rFonts w:ascii="GHEA Mariam" w:hAnsi="GHEA Mariam"/>
          <w:color w:val="171717" w:themeColor="background2" w:themeShade="1A"/>
          <w:lang w:val="hy-AM"/>
        </w:rPr>
      </w:pPr>
      <w:r w:rsidRPr="001B107A">
        <w:rPr>
          <w:rFonts w:ascii="GHEA Mariam" w:eastAsia="GHEA Mariam" w:hAnsi="GHEA Mariam" w:cs="GHEA Mariam"/>
          <w:color w:val="000000"/>
          <w:lang w:val="hy-AM"/>
        </w:rPr>
        <w:t>1</w:t>
      </w:r>
      <w:r w:rsidR="00540205" w:rsidRPr="001B107A">
        <w:rPr>
          <w:rFonts w:ascii="GHEA Mariam" w:eastAsia="GHEA Mariam" w:hAnsi="GHEA Mariam" w:cs="GHEA Mariam"/>
          <w:color w:val="000000"/>
          <w:lang w:val="hy-AM"/>
        </w:rPr>
        <w:t>6</w:t>
      </w:r>
      <w:r w:rsidRPr="001B107A">
        <w:rPr>
          <w:rFonts w:ascii="MS Mincho" w:eastAsia="MS Mincho" w:hAnsi="MS Mincho" w:cs="MS Mincho" w:hint="eastAsia"/>
          <w:color w:val="000000"/>
          <w:lang w:val="hy-AM"/>
        </w:rPr>
        <w:t>․</w:t>
      </w:r>
      <w:r w:rsidRPr="001B107A">
        <w:rPr>
          <w:rFonts w:ascii="GHEA Mariam" w:eastAsia="GHEA Mariam" w:hAnsi="GHEA Mariam" w:cs="GHEA Mariam"/>
          <w:color w:val="000000"/>
          <w:lang w:val="hy-AM"/>
        </w:rPr>
        <w:t xml:space="preserve"> </w:t>
      </w:r>
      <w:r w:rsidR="00006513" w:rsidRPr="001B107A">
        <w:rPr>
          <w:rFonts w:ascii="GHEA Mariam" w:eastAsia="GHEA Mariam" w:hAnsi="GHEA Mariam" w:cs="GHEA Mariam"/>
          <w:color w:val="000000"/>
          <w:lang w:val="hy-AM"/>
        </w:rPr>
        <w:t>Նման պայմաններում, Վճռաբեկ դատարանը եզրահանգում է,</w:t>
      </w:r>
      <w:r w:rsidR="00006513" w:rsidRPr="001B107A">
        <w:rPr>
          <w:rFonts w:ascii="GHEA Mariam" w:hAnsi="GHEA Mariam"/>
          <w:color w:val="171717" w:themeColor="background2" w:themeShade="1A"/>
          <w:lang w:val="hy-AM"/>
        </w:rPr>
        <w:t xml:space="preserve"> </w:t>
      </w:r>
      <w:r w:rsidR="00006513" w:rsidRPr="001B107A">
        <w:rPr>
          <w:rFonts w:ascii="GHEA Mariam" w:hAnsi="GHEA Mariam"/>
          <w:lang w:val="hy-AM"/>
        </w:rPr>
        <w:t>Ս</w:t>
      </w:r>
      <w:r w:rsidR="00006513" w:rsidRPr="001B107A">
        <w:rPr>
          <w:rFonts w:ascii="GHEA Mariam" w:eastAsia="MS Mincho" w:hAnsi="GHEA Mariam" w:cs="Cambria Math"/>
          <w:lang w:val="hy-AM"/>
        </w:rPr>
        <w:t>.</w:t>
      </w:r>
      <w:r w:rsidR="00006513" w:rsidRPr="001B107A">
        <w:rPr>
          <w:rFonts w:ascii="GHEA Mariam" w:hAnsi="GHEA Mariam"/>
          <w:lang w:val="hy-AM"/>
        </w:rPr>
        <w:t xml:space="preserve">Արիստակեսյանի </w:t>
      </w:r>
      <w:r w:rsidR="00006513" w:rsidRPr="001B107A">
        <w:rPr>
          <w:rFonts w:ascii="GHEA Mariam" w:hAnsi="GHEA Mariam"/>
          <w:color w:val="171717" w:themeColor="background2" w:themeShade="1A"/>
          <w:lang w:val="hy-AM"/>
        </w:rPr>
        <w:t xml:space="preserve">նկատմամբ կիրառված խափանման միջոց տնային կալանքի ժամկետը երկարաձգելու մասին Առաջին ատյանի դատարանի որոշումը բեկանելու վերաբերյալ Վերաքննիչ դատարանի հետևությունները </w:t>
      </w:r>
      <w:r w:rsidR="00006513" w:rsidRPr="001B107A">
        <w:rPr>
          <w:rFonts w:ascii="GHEA Mariam" w:eastAsia="GHEA Mariam" w:hAnsi="GHEA Mariam" w:cs="GHEA Mariam"/>
          <w:color w:val="000000"/>
          <w:lang w:val="hy-AM"/>
        </w:rPr>
        <w:t>հիմնավոր չեն:</w:t>
      </w:r>
    </w:p>
    <w:bookmarkEnd w:id="3"/>
    <w:p w14:paraId="06ED1E99" w14:textId="3137CA7D" w:rsidR="001E6C5D" w:rsidRPr="001B107A" w:rsidRDefault="0032449C" w:rsidP="003561EB">
      <w:pPr>
        <w:spacing w:line="360" w:lineRule="auto"/>
        <w:ind w:firstLine="567"/>
        <w:jc w:val="both"/>
        <w:rPr>
          <w:rFonts w:ascii="GHEA Mariam" w:hAnsi="GHEA Mariam" w:cs="Arial"/>
          <w:color w:val="171717" w:themeColor="background2" w:themeShade="1A"/>
          <w:lang w:val="hy-AM"/>
        </w:rPr>
      </w:pPr>
      <w:r w:rsidRPr="001B107A">
        <w:rPr>
          <w:rFonts w:ascii="GHEA Mariam" w:hAnsi="GHEA Mariam"/>
          <w:lang w:val="hy-AM"/>
        </w:rPr>
        <w:t>1</w:t>
      </w:r>
      <w:r w:rsidR="001B107A" w:rsidRPr="001B107A">
        <w:rPr>
          <w:rFonts w:ascii="GHEA Mariam" w:hAnsi="GHEA Mariam"/>
          <w:lang w:val="hy-AM"/>
        </w:rPr>
        <w:t>7</w:t>
      </w:r>
      <w:r w:rsidR="00EB2B32" w:rsidRPr="001B107A">
        <w:rPr>
          <w:rFonts w:ascii="GHEA Mariam" w:hAnsi="GHEA Mariam"/>
          <w:lang w:val="hy-AM"/>
        </w:rPr>
        <w:t xml:space="preserve">. </w:t>
      </w:r>
      <w:r w:rsidR="00EB2B32" w:rsidRPr="001B107A">
        <w:rPr>
          <w:rFonts w:ascii="GHEA Mariam" w:hAnsi="GHEA Mariam"/>
          <w:color w:val="171717" w:themeColor="background2" w:themeShade="1A"/>
          <w:lang w:val="hy-AM"/>
        </w:rPr>
        <w:t xml:space="preserve">Անդրադառնալով բողոքաբերի փաստարկին առ այն, որ </w:t>
      </w:r>
      <w:r w:rsidR="00EB2B32" w:rsidRPr="001B107A">
        <w:rPr>
          <w:rFonts w:ascii="GHEA Mariam" w:hAnsi="GHEA Mariam" w:cs="Arial"/>
          <w:color w:val="171717" w:themeColor="background2" w:themeShade="1A"/>
          <w:lang w:val="hy-AM"/>
        </w:rPr>
        <w:t>Վերաքննիչ դատարանը պատշաճ չի գնահատել նաև Ս</w:t>
      </w:r>
      <w:r w:rsidR="00E6022A" w:rsidRPr="001B107A">
        <w:rPr>
          <w:rFonts w:ascii="GHEA Mariam" w:hAnsi="GHEA Mariam" w:cs="Arial"/>
          <w:color w:val="171717" w:themeColor="background2" w:themeShade="1A"/>
          <w:lang w:val="hy-AM"/>
        </w:rPr>
        <w:t>.</w:t>
      </w:r>
      <w:r w:rsidR="00EB2B32" w:rsidRPr="001B107A">
        <w:rPr>
          <w:rFonts w:ascii="GHEA Mariam" w:hAnsi="GHEA Mariam" w:cs="Arial"/>
          <w:color w:val="171717" w:themeColor="background2" w:themeShade="1A"/>
          <w:lang w:val="hy-AM"/>
        </w:rPr>
        <w:t>Արիստակեսյանի կողմից ազատության մեջ մնալու դեպքում նոր հանցանք կատարելու բարձր հավանականությունը</w:t>
      </w:r>
      <w:r w:rsidR="00E6022A" w:rsidRPr="001B107A">
        <w:rPr>
          <w:rFonts w:ascii="GHEA Mariam" w:hAnsi="GHEA Mariam" w:cs="Arial"/>
          <w:color w:val="171717" w:themeColor="background2" w:themeShade="1A"/>
          <w:lang w:val="hy-AM"/>
        </w:rPr>
        <w:t>՝</w:t>
      </w:r>
      <w:r w:rsidR="00EB2B32" w:rsidRPr="001B107A">
        <w:rPr>
          <w:rFonts w:ascii="GHEA Mariam" w:hAnsi="GHEA Mariam" w:cs="Arial"/>
          <w:color w:val="171717" w:themeColor="background2" w:themeShade="1A"/>
          <w:lang w:val="hy-AM"/>
        </w:rPr>
        <w:t xml:space="preserve"> Վճռաբեկ դատարան</w:t>
      </w:r>
      <w:r w:rsidR="00A00DCB" w:rsidRPr="001B107A">
        <w:rPr>
          <w:rFonts w:ascii="GHEA Mariam" w:hAnsi="GHEA Mariam" w:cs="Arial"/>
          <w:color w:val="171717" w:themeColor="background2" w:themeShade="1A"/>
          <w:lang w:val="hy-AM"/>
        </w:rPr>
        <w:t>ը հարկ է համարում</w:t>
      </w:r>
      <w:r w:rsidR="00E6022A" w:rsidRPr="001B107A">
        <w:rPr>
          <w:rFonts w:ascii="GHEA Mariam" w:hAnsi="GHEA Mariam" w:cs="Arial"/>
          <w:color w:val="171717" w:themeColor="background2" w:themeShade="1A"/>
          <w:lang w:val="hy-AM"/>
        </w:rPr>
        <w:t xml:space="preserve"> </w:t>
      </w:r>
      <w:r w:rsidR="00CA14C1" w:rsidRPr="001B107A">
        <w:rPr>
          <w:rFonts w:ascii="GHEA Mariam" w:hAnsi="GHEA Mariam" w:cs="Arial"/>
          <w:color w:val="171717" w:themeColor="background2" w:themeShade="1A"/>
          <w:lang w:val="hy-AM"/>
        </w:rPr>
        <w:t>արձանագր</w:t>
      </w:r>
      <w:r w:rsidR="00A00DCB" w:rsidRPr="001B107A">
        <w:rPr>
          <w:rFonts w:ascii="GHEA Mariam" w:hAnsi="GHEA Mariam" w:cs="Arial"/>
          <w:color w:val="171717" w:themeColor="background2" w:themeShade="1A"/>
          <w:lang w:val="hy-AM"/>
        </w:rPr>
        <w:t>ել, որ սույն փաստարկը քննության առարկա է դարձել միայն Առաջին ատյանի դատարանում, հերքվել է, և նշվածի կապակցությամբ</w:t>
      </w:r>
      <w:r w:rsidR="00ED103E" w:rsidRPr="001B107A">
        <w:rPr>
          <w:rFonts w:ascii="GHEA Mariam" w:hAnsi="GHEA Mariam" w:cs="Arial"/>
          <w:color w:val="171717" w:themeColor="background2" w:themeShade="1A"/>
          <w:lang w:val="hy-AM"/>
        </w:rPr>
        <w:t xml:space="preserve"> վերաքննիչ</w:t>
      </w:r>
      <w:r w:rsidR="00A00DCB" w:rsidRPr="001B107A">
        <w:rPr>
          <w:rFonts w:ascii="GHEA Mariam" w:hAnsi="GHEA Mariam" w:cs="Arial"/>
          <w:color w:val="171717" w:themeColor="background2" w:themeShade="1A"/>
          <w:lang w:val="hy-AM"/>
        </w:rPr>
        <w:t xml:space="preserve"> բողոք չի ներկայացվել հանրային մեղադրողի կողմից</w:t>
      </w:r>
      <w:r w:rsidR="00ED103E" w:rsidRPr="001B107A">
        <w:rPr>
          <w:rFonts w:ascii="GHEA Mariam" w:hAnsi="GHEA Mariam" w:cs="Arial"/>
          <w:color w:val="171717" w:themeColor="background2" w:themeShade="1A"/>
          <w:lang w:val="hy-AM"/>
        </w:rPr>
        <w:t>։</w:t>
      </w:r>
      <w:r w:rsidR="00A00DCB" w:rsidRPr="001B107A">
        <w:rPr>
          <w:rFonts w:ascii="GHEA Mariam" w:hAnsi="GHEA Mariam" w:cs="Arial"/>
          <w:color w:val="171717" w:themeColor="background2" w:themeShade="1A"/>
          <w:lang w:val="hy-AM"/>
        </w:rPr>
        <w:t xml:space="preserve"> </w:t>
      </w:r>
      <w:r w:rsidR="00ED103E" w:rsidRPr="001B107A">
        <w:rPr>
          <w:rFonts w:ascii="GHEA Mariam" w:hAnsi="GHEA Mariam" w:cs="Arial"/>
          <w:color w:val="171717" w:themeColor="background2" w:themeShade="1A"/>
          <w:lang w:val="hy-AM"/>
        </w:rPr>
        <w:t xml:space="preserve">Ուստի, Վերաքննիչ դատարանում հիշյալ </w:t>
      </w:r>
      <w:r w:rsidR="001E6C5D" w:rsidRPr="001B107A">
        <w:rPr>
          <w:rFonts w:ascii="GHEA Mariam" w:hAnsi="GHEA Mariam" w:cs="Arial"/>
          <w:color w:val="171717" w:themeColor="background2" w:themeShade="1A"/>
          <w:lang w:val="hy-AM"/>
        </w:rPr>
        <w:t xml:space="preserve">հանգամանքը բողոքարկված, քննարկված և լուծված չլինելու պարագայում Վճռաբեկ դատարանը զրկված է նշվածի կապակցությամբ </w:t>
      </w:r>
      <w:r w:rsidR="001E6C5D" w:rsidRPr="001B107A">
        <w:rPr>
          <w:rFonts w:ascii="GHEA Mariam" w:hAnsi="GHEA Mariam" w:cs="Arial"/>
          <w:color w:val="171717" w:themeColor="background2" w:themeShade="1A"/>
          <w:lang w:val="hy-AM"/>
        </w:rPr>
        <w:lastRenderedPageBreak/>
        <w:t>վերլուծություն իրականացնելու և եզրահանգում կատարելու իրավաչափ հնարավորությունից։</w:t>
      </w:r>
    </w:p>
    <w:p w14:paraId="28D0C408" w14:textId="2D3BEADA" w:rsidR="00EB2B32" w:rsidRPr="001B107A" w:rsidRDefault="0032449C" w:rsidP="003561EB">
      <w:pPr>
        <w:spacing w:line="365" w:lineRule="auto"/>
        <w:ind w:firstLine="567"/>
        <w:jc w:val="both"/>
        <w:rPr>
          <w:rFonts w:ascii="GHEA Mariam" w:hAnsi="GHEA Mariam"/>
          <w:color w:val="171717" w:themeColor="background2" w:themeShade="1A"/>
          <w:lang w:val="hy-AM"/>
        </w:rPr>
      </w:pPr>
      <w:r w:rsidRPr="001B107A">
        <w:rPr>
          <w:rFonts w:ascii="GHEA Mariam" w:hAnsi="GHEA Mariam"/>
          <w:color w:val="171717" w:themeColor="background2" w:themeShade="1A"/>
          <w:lang w:val="hy-AM"/>
        </w:rPr>
        <w:t>1</w:t>
      </w:r>
      <w:r w:rsidR="001B107A" w:rsidRPr="001B107A">
        <w:rPr>
          <w:rFonts w:ascii="GHEA Mariam" w:hAnsi="GHEA Mariam"/>
          <w:color w:val="171717" w:themeColor="background2" w:themeShade="1A"/>
          <w:lang w:val="hy-AM"/>
        </w:rPr>
        <w:t>8</w:t>
      </w:r>
      <w:r w:rsidR="00EB2B32" w:rsidRPr="001B107A">
        <w:rPr>
          <w:rFonts w:ascii="GHEA Mariam" w:hAnsi="GHEA Mariam"/>
          <w:color w:val="171717" w:themeColor="background2" w:themeShade="1A"/>
          <w:lang w:val="hy-AM"/>
        </w:rPr>
        <w:t xml:space="preserve">. Ամփոփելով վերոգրյալը՝ Վճռաբեկ դատարանը գտնում է, որ սույն </w:t>
      </w:r>
      <w:r w:rsidR="004A111F" w:rsidRPr="001B107A">
        <w:rPr>
          <w:rFonts w:ascii="GHEA Mariam" w:hAnsi="GHEA Mariam"/>
          <w:color w:val="171717" w:themeColor="background2" w:themeShade="1A"/>
          <w:lang w:val="hy-AM"/>
        </w:rPr>
        <w:t>գործով</w:t>
      </w:r>
      <w:r w:rsidR="00EB2B32" w:rsidRPr="001B107A">
        <w:rPr>
          <w:rFonts w:ascii="GHEA Mariam" w:hAnsi="GHEA Mariam"/>
          <w:color w:val="171717" w:themeColor="background2" w:themeShade="1A"/>
          <w:lang w:val="hy-AM"/>
        </w:rPr>
        <w:t xml:space="preserve"> </w:t>
      </w:r>
      <w:bookmarkStart w:id="4" w:name="_Hlk141181581"/>
      <w:r w:rsidR="00EB2B32" w:rsidRPr="001B107A">
        <w:rPr>
          <w:rFonts w:ascii="GHEA Mariam" w:hAnsi="GHEA Mariam"/>
          <w:color w:val="171717" w:themeColor="background2" w:themeShade="1A"/>
          <w:lang w:val="hy-AM"/>
        </w:rPr>
        <w:t>Վերաքննիչ դատարանը թույլ է տվել դատական սխալ՝ ՀՀ քրեական դատավարության օրենսգրքի 15-րդ հոդվածով սահմանված սկզբունքի խախտում, ինչը նույն օրենսգրքի 362-րդ հոդվածի համաձայն</w:t>
      </w:r>
      <w:r w:rsidR="00E6022A" w:rsidRPr="001B107A">
        <w:rPr>
          <w:rFonts w:ascii="GHEA Mariam" w:hAnsi="GHEA Mariam"/>
          <w:color w:val="171717" w:themeColor="background2" w:themeShade="1A"/>
          <w:lang w:val="hy-AM"/>
        </w:rPr>
        <w:t>՝</w:t>
      </w:r>
      <w:r w:rsidR="00EB2B32" w:rsidRPr="001B107A">
        <w:rPr>
          <w:rFonts w:ascii="GHEA Mariam" w:hAnsi="GHEA Mariam"/>
          <w:color w:val="171717" w:themeColor="background2" w:themeShade="1A"/>
          <w:lang w:val="hy-AM"/>
        </w:rPr>
        <w:t xml:space="preserve"> հիմք է </w:t>
      </w:r>
      <w:r w:rsidR="00453161" w:rsidRPr="001B107A">
        <w:rPr>
          <w:rFonts w:ascii="GHEA Mariam" w:hAnsi="GHEA Mariam"/>
          <w:color w:val="171717" w:themeColor="background2" w:themeShade="1A"/>
          <w:lang w:val="hy-AM"/>
        </w:rPr>
        <w:t xml:space="preserve">Վերաքննիչ </w:t>
      </w:r>
      <w:r w:rsidR="001E6C5D" w:rsidRPr="001B107A">
        <w:rPr>
          <w:rFonts w:ascii="GHEA Mariam" w:hAnsi="GHEA Mariam"/>
          <w:color w:val="171717" w:themeColor="background2" w:themeShade="1A"/>
          <w:lang w:val="hy-AM"/>
        </w:rPr>
        <w:t>դատարանի</w:t>
      </w:r>
      <w:r w:rsidR="00EB2B32" w:rsidRPr="001B107A">
        <w:rPr>
          <w:rFonts w:ascii="GHEA Mariam" w:hAnsi="GHEA Mariam"/>
          <w:color w:val="171717" w:themeColor="background2" w:themeShade="1A"/>
          <w:lang w:val="hy-AM"/>
        </w:rPr>
        <w:t xml:space="preserve"> դատական ակտը բեկանելու համար</w:t>
      </w:r>
      <w:bookmarkEnd w:id="4"/>
      <w:r w:rsidR="00EB2B32" w:rsidRPr="001B107A">
        <w:rPr>
          <w:rFonts w:ascii="GHEA Mariam" w:hAnsi="GHEA Mariam"/>
          <w:color w:val="171717" w:themeColor="background2" w:themeShade="1A"/>
          <w:lang w:val="hy-AM"/>
        </w:rPr>
        <w:t xml:space="preserve">: </w:t>
      </w:r>
      <w:r w:rsidR="00453161" w:rsidRPr="001B107A">
        <w:rPr>
          <w:rFonts w:ascii="GHEA Mariam" w:eastAsia="GHEA Mariam" w:hAnsi="GHEA Mariam" w:cs="GHEA Mariam"/>
          <w:lang w:val="hy-AM"/>
        </w:rPr>
        <w:t xml:space="preserve">Միևնույն ժամանակ, Վճռաբեկ դատարանը գտնում է, որ Սեյրան Արիստակեսյանի նկատմամբ </w:t>
      </w:r>
      <w:r w:rsidR="00453161" w:rsidRPr="001B107A">
        <w:rPr>
          <w:rFonts w:ascii="GHEA Mariam" w:hAnsi="GHEA Mariam"/>
          <w:lang w:val="hy-AM"/>
        </w:rPr>
        <w:t xml:space="preserve">որպես խափանման միջոց կիրառված տնային կալանքի ժամկետը երկարաձգելու </w:t>
      </w:r>
      <w:r w:rsidR="00453161" w:rsidRPr="001B107A">
        <w:rPr>
          <w:rFonts w:ascii="GHEA Mariam" w:eastAsia="GHEA Mariam" w:hAnsi="GHEA Mariam" w:cs="GHEA Mariam"/>
          <w:lang w:val="hy-AM"/>
        </w:rPr>
        <w:t>վերաբերյալ Առաջին ատյանի դատարանի որոշումն օրինական է, հիմնավորված և պատճառաբանված, մեղադրյալի նկատմամբ կիրառված խափանման միջոցի ժամկետը երկարաձգելու</w:t>
      </w:r>
      <w:r w:rsidR="00453161" w:rsidRPr="001B107A">
        <w:rPr>
          <w:rFonts w:ascii="GHEA Mariam" w:hAnsi="GHEA Mariam"/>
          <w:color w:val="21346E"/>
          <w:shd w:val="clear" w:color="auto" w:fill="FFFFFF"/>
          <w:lang w:val="hy-AM"/>
        </w:rPr>
        <w:t xml:space="preserve"> </w:t>
      </w:r>
      <w:r w:rsidR="00453161" w:rsidRPr="001B107A">
        <w:rPr>
          <w:rFonts w:ascii="GHEA Mariam" w:eastAsia="GHEA Mariam" w:hAnsi="GHEA Mariam" w:cs="GHEA Mariam"/>
          <w:lang w:val="hy-AM"/>
        </w:rPr>
        <w:t>հարցը քնն</w:t>
      </w:r>
      <w:r w:rsidR="00AF2FE1" w:rsidRPr="001B107A">
        <w:rPr>
          <w:rFonts w:ascii="GHEA Mariam" w:eastAsia="GHEA Mariam" w:hAnsi="GHEA Mariam" w:cs="GHEA Mariam"/>
          <w:lang w:val="hy-AM"/>
        </w:rPr>
        <w:t>արկելիս</w:t>
      </w:r>
      <w:r w:rsidR="00453161" w:rsidRPr="001B107A">
        <w:rPr>
          <w:rFonts w:ascii="GHEA Mariam" w:eastAsia="GHEA Mariam" w:hAnsi="GHEA Mariam" w:cs="GHEA Mariam"/>
          <w:lang w:val="hy-AM"/>
        </w:rPr>
        <w:t xml:space="preserve"> Առաջին ատյանի դատարանը պատշաճ գնահատման և վերլուծության է ենթարկել գործի փաստական հանգամանքների ամբողջությունը, թույլ չի տվել գործի ելքի վրա ազդեցություն ունեցող դատական սխալ։ </w:t>
      </w:r>
      <w:r w:rsidR="00EB2B32" w:rsidRPr="001B107A">
        <w:rPr>
          <w:rFonts w:ascii="GHEA Mariam" w:hAnsi="GHEA Mariam"/>
          <w:color w:val="171717" w:themeColor="background2" w:themeShade="1A"/>
          <w:lang w:val="hy-AM"/>
        </w:rPr>
        <w:t>Սակայն, հաշվի առնելով, որ սույն որոշումը կայացնելու պահին Ս.Արիստակեսյանի նկատմամբ կիրառված խափանման միջոցի վերաբերյալ կայացվել է նոր որոշում</w:t>
      </w:r>
      <w:r w:rsidR="00EB2B32" w:rsidRPr="001B107A">
        <w:rPr>
          <w:rFonts w:ascii="GHEA Mariam" w:hAnsi="GHEA Mariam"/>
          <w:color w:val="171717" w:themeColor="background2" w:themeShade="1A"/>
          <w:vertAlign w:val="superscript"/>
          <w:lang w:val="hy-AM"/>
        </w:rPr>
        <w:footnoteReference w:id="10"/>
      </w:r>
      <w:r w:rsidR="00EB2B32" w:rsidRPr="001B107A">
        <w:rPr>
          <w:rFonts w:ascii="GHEA Mariam" w:hAnsi="GHEA Mariam"/>
          <w:color w:val="171717" w:themeColor="background2" w:themeShade="1A"/>
          <w:lang w:val="hy-AM"/>
        </w:rPr>
        <w:t xml:space="preserve">՝ Վճռաբեկ դատարանը գտնում է, որ բողոքարկված դատական ակտը չի կարող բեկանվել, քանի որ այն եղել է ժամանակավոր և սույն որոշումը կայացնելու պահին կորցրել է իր իրավական նշանակությունը: Հետևաբար, Վճռաբեկ դատարանը գտնում է, որ Վերաքննիչ դատարանի որոշումը պետք է թողնել անփոփոխ՝ հիմք ընդունելով սույն որոշմամբ արտահայտված իրավական դիրքորոշումները։ </w:t>
      </w:r>
    </w:p>
    <w:p w14:paraId="6BFD31C2" w14:textId="3A7C82EA" w:rsidR="00EB2B32" w:rsidRPr="001B107A" w:rsidRDefault="00EB2B32" w:rsidP="003561EB">
      <w:pPr>
        <w:tabs>
          <w:tab w:val="left" w:pos="0"/>
        </w:tabs>
        <w:spacing w:after="240" w:line="365" w:lineRule="auto"/>
        <w:ind w:firstLine="567"/>
        <w:jc w:val="both"/>
        <w:rPr>
          <w:rFonts w:ascii="GHEA Mariam" w:hAnsi="GHEA Mariam"/>
          <w:color w:val="171717" w:themeColor="background2" w:themeShade="1A"/>
          <w:shd w:val="clear" w:color="auto" w:fill="FFFFFF"/>
          <w:lang w:val="hy-AM"/>
        </w:rPr>
      </w:pPr>
      <w:r w:rsidRPr="001B107A">
        <w:rPr>
          <w:rFonts w:ascii="GHEA Mariam" w:hAnsi="GHEA Mariam"/>
          <w:iCs/>
          <w:color w:val="000000" w:themeColor="text1"/>
          <w:shd w:val="clear" w:color="auto" w:fill="FFFFFF"/>
          <w:lang w:val="hy-AM"/>
        </w:rPr>
        <w:t xml:space="preserve">Ելնելով վերոգրյալից և ղեկավարվելով Հայաստանի Հանրապետության Սահմանադրության 162-րդ, 163-րդ և 171-րդ հոդվածներով, Հայաստանի Հանրապետության քրեական դատավարության օրենսգրքի 31-րդ, 33-րդ, 34-րդ,          264-րդ, 281-րդ, 352-րդ, 359-րդ, 361-րդ, 363-րդ և 400-րդ հոդվածներով՝ Վճռաբեկ </w:t>
      </w:r>
      <w:r w:rsidRPr="001B107A">
        <w:rPr>
          <w:rFonts w:ascii="GHEA Mariam" w:hAnsi="GHEA Mariam"/>
          <w:color w:val="171717" w:themeColor="background2" w:themeShade="1A"/>
          <w:shd w:val="clear" w:color="auto" w:fill="FFFFFF"/>
          <w:lang w:val="hy-AM"/>
        </w:rPr>
        <w:t>դատարանը</w:t>
      </w:r>
    </w:p>
    <w:p w14:paraId="63BCECE1" w14:textId="77777777" w:rsidR="003561EB" w:rsidRPr="001B107A" w:rsidRDefault="003561EB" w:rsidP="003561EB">
      <w:pPr>
        <w:tabs>
          <w:tab w:val="left" w:pos="0"/>
        </w:tabs>
        <w:spacing w:before="240" w:after="240" w:line="360" w:lineRule="auto"/>
        <w:ind w:firstLine="567"/>
        <w:jc w:val="center"/>
        <w:rPr>
          <w:rFonts w:ascii="GHEA Mariam" w:hAnsi="GHEA Mariam"/>
          <w:b/>
          <w:color w:val="171717" w:themeColor="background2" w:themeShade="1A"/>
          <w:lang w:val="hy-AM"/>
        </w:rPr>
      </w:pPr>
    </w:p>
    <w:p w14:paraId="6B6ACAEC" w14:textId="3BA27DB2" w:rsidR="00EB2B32" w:rsidRPr="001B107A" w:rsidRDefault="00EB2B32" w:rsidP="003561EB">
      <w:pPr>
        <w:tabs>
          <w:tab w:val="left" w:pos="0"/>
        </w:tabs>
        <w:spacing w:before="240" w:after="240" w:line="360" w:lineRule="auto"/>
        <w:ind w:firstLine="567"/>
        <w:jc w:val="center"/>
        <w:rPr>
          <w:rFonts w:ascii="GHEA Mariam" w:hAnsi="GHEA Mariam"/>
          <w:b/>
          <w:color w:val="171717" w:themeColor="background2" w:themeShade="1A"/>
          <w:lang w:val="hy-AM"/>
        </w:rPr>
      </w:pPr>
      <w:r w:rsidRPr="001B107A">
        <w:rPr>
          <w:rFonts w:ascii="GHEA Mariam" w:hAnsi="GHEA Mariam"/>
          <w:b/>
          <w:color w:val="171717" w:themeColor="background2" w:themeShade="1A"/>
          <w:lang w:val="hy-AM"/>
        </w:rPr>
        <w:lastRenderedPageBreak/>
        <w:t>Ո Ր Ո Շ Ե Ց</w:t>
      </w:r>
    </w:p>
    <w:p w14:paraId="7AF7ABDA" w14:textId="593CC1B6" w:rsidR="00EB2B32" w:rsidRPr="001B107A" w:rsidRDefault="00AF2FE1" w:rsidP="003561EB">
      <w:pPr>
        <w:pStyle w:val="ListParagraph"/>
        <w:numPr>
          <w:ilvl w:val="0"/>
          <w:numId w:val="1"/>
        </w:numPr>
        <w:tabs>
          <w:tab w:val="left" w:pos="0"/>
          <w:tab w:val="left" w:pos="851"/>
        </w:tabs>
        <w:spacing w:line="360" w:lineRule="auto"/>
        <w:ind w:left="0" w:firstLine="567"/>
        <w:jc w:val="both"/>
        <w:rPr>
          <w:rFonts w:ascii="GHEA Mariam" w:hAnsi="GHEA Mariam"/>
          <w:color w:val="171717" w:themeColor="background2" w:themeShade="1A"/>
          <w:lang w:val="hy-AM"/>
        </w:rPr>
      </w:pPr>
      <w:r w:rsidRPr="001B107A">
        <w:rPr>
          <w:rFonts w:ascii="GHEA Mariam" w:hAnsi="GHEA Mariam"/>
          <w:color w:val="171717" w:themeColor="background2" w:themeShade="1A"/>
          <w:lang w:val="hy-AM"/>
        </w:rPr>
        <w:t>Մ</w:t>
      </w:r>
      <w:r w:rsidR="00EB2B32" w:rsidRPr="001B107A">
        <w:rPr>
          <w:rFonts w:ascii="GHEA Mariam" w:hAnsi="GHEA Mariam"/>
          <w:color w:val="171717" w:themeColor="background2" w:themeShade="1A"/>
          <w:lang w:val="hy-AM"/>
        </w:rPr>
        <w:t xml:space="preserve">եղադրյալ Սեյրան Հովհաննեսի Արիստակեսյանի վերաբերյալ ՀՀ վերաքննիչ հակակոռուպցիոն դատարանի` 2024 թվականի </w:t>
      </w:r>
      <w:r w:rsidR="003B0CF2" w:rsidRPr="001B107A">
        <w:rPr>
          <w:rFonts w:ascii="GHEA Mariam" w:hAnsi="GHEA Mariam"/>
          <w:color w:val="171717" w:themeColor="background2" w:themeShade="1A"/>
          <w:lang w:val="hy-AM"/>
        </w:rPr>
        <w:t>հոկտեմբերի 17</w:t>
      </w:r>
      <w:r w:rsidR="00EB2B32" w:rsidRPr="001B107A">
        <w:rPr>
          <w:rFonts w:ascii="GHEA Mariam" w:hAnsi="GHEA Mariam"/>
          <w:color w:val="171717" w:themeColor="background2" w:themeShade="1A"/>
          <w:lang w:val="hy-AM"/>
        </w:rPr>
        <w:t>-ի որոշումը թողնել անփոփոխ՝ հիմք ընդունելով Վճռաբեկ դատարանի որոշմամբ արտահայտված իրավական դիրքորոշումները:</w:t>
      </w:r>
    </w:p>
    <w:p w14:paraId="0A88CE99" w14:textId="77777777" w:rsidR="00EB2B32" w:rsidRPr="001B107A" w:rsidRDefault="00EB2B32" w:rsidP="003561EB">
      <w:pPr>
        <w:pStyle w:val="ListParagraph"/>
        <w:numPr>
          <w:ilvl w:val="0"/>
          <w:numId w:val="1"/>
        </w:numPr>
        <w:tabs>
          <w:tab w:val="left" w:pos="0"/>
          <w:tab w:val="left" w:pos="851"/>
        </w:tabs>
        <w:spacing w:line="360" w:lineRule="auto"/>
        <w:ind w:left="0" w:firstLine="567"/>
        <w:jc w:val="both"/>
        <w:rPr>
          <w:rFonts w:ascii="GHEA Mariam" w:hAnsi="GHEA Mariam"/>
          <w:color w:val="171717" w:themeColor="background2" w:themeShade="1A"/>
          <w:lang w:val="hy-AM"/>
        </w:rPr>
      </w:pPr>
      <w:r w:rsidRPr="001B107A">
        <w:rPr>
          <w:rFonts w:ascii="GHEA Mariam" w:hAnsi="GHEA Mariam"/>
          <w:color w:val="171717" w:themeColor="background2" w:themeShade="1A"/>
          <w:lang w:val="hy-AM"/>
        </w:rPr>
        <w:t>Որոշումն օրինական ուժի մեջ է մտնում կայացնելու օրը:</w:t>
      </w:r>
    </w:p>
    <w:p w14:paraId="08F156CE" w14:textId="77777777" w:rsidR="003561EB" w:rsidRPr="001B107A" w:rsidRDefault="003561EB" w:rsidP="003561EB">
      <w:pPr>
        <w:tabs>
          <w:tab w:val="left" w:pos="0"/>
          <w:tab w:val="left" w:pos="851"/>
        </w:tabs>
        <w:spacing w:line="360" w:lineRule="auto"/>
        <w:jc w:val="both"/>
        <w:rPr>
          <w:rFonts w:ascii="GHEA Mariam" w:hAnsi="GHEA Mariam"/>
          <w:color w:val="171717" w:themeColor="background2" w:themeShade="1A"/>
          <w:sz w:val="36"/>
          <w:szCs w:val="36"/>
          <w:lang w:val="hy-AM"/>
        </w:rPr>
      </w:pPr>
    </w:p>
    <w:p w14:paraId="382CCEB5" w14:textId="77777777" w:rsidR="00EB2B32" w:rsidRPr="001B107A" w:rsidRDefault="00EB2B32" w:rsidP="003561EB">
      <w:pPr>
        <w:tabs>
          <w:tab w:val="left" w:pos="0"/>
          <w:tab w:val="left" w:pos="3261"/>
          <w:tab w:val="left" w:pos="3402"/>
          <w:tab w:val="left" w:pos="4678"/>
          <w:tab w:val="left" w:pos="4820"/>
        </w:tabs>
        <w:spacing w:line="720" w:lineRule="auto"/>
        <w:ind w:firstLine="567"/>
        <w:jc w:val="right"/>
        <w:rPr>
          <w:rFonts w:ascii="GHEA Mariam" w:hAnsi="GHEA Mariam"/>
          <w:u w:val="single"/>
          <w:lang w:val="hy-AM"/>
        </w:rPr>
      </w:pPr>
      <w:r w:rsidRPr="001B107A">
        <w:rPr>
          <w:rFonts w:ascii="GHEA Mariam" w:hAnsi="GHEA Mariam"/>
          <w:lang w:val="hy-AM"/>
        </w:rPr>
        <w:t xml:space="preserve">Նախագահող`                  </w:t>
      </w:r>
      <w:r w:rsidRPr="001B107A">
        <w:rPr>
          <w:rFonts w:ascii="GHEA Mariam" w:hAnsi="GHEA Mariam"/>
          <w:u w:val="single"/>
          <w:lang w:val="hy-AM"/>
        </w:rPr>
        <w:t xml:space="preserve">                                                 Ե.ԴԱՆԻԵԼՅԱՆ</w:t>
      </w:r>
    </w:p>
    <w:p w14:paraId="2A02D4D7" w14:textId="3D26E51E" w:rsidR="00EB2B32" w:rsidRPr="001B107A" w:rsidRDefault="001E6C5D" w:rsidP="003561EB">
      <w:pPr>
        <w:tabs>
          <w:tab w:val="left" w:pos="0"/>
        </w:tabs>
        <w:spacing w:line="720" w:lineRule="auto"/>
        <w:ind w:firstLine="567"/>
        <w:jc w:val="right"/>
        <w:rPr>
          <w:rFonts w:ascii="GHEA Mariam" w:hAnsi="GHEA Mariam"/>
          <w:u w:val="single"/>
          <w:lang w:val="hy-AM"/>
        </w:rPr>
      </w:pPr>
      <w:r w:rsidRPr="001B107A">
        <w:rPr>
          <w:rFonts w:ascii="GHEA Mariam" w:hAnsi="GHEA Mariam"/>
          <w:lang w:val="hy-AM"/>
        </w:rPr>
        <w:t xml:space="preserve">  </w:t>
      </w:r>
      <w:r w:rsidR="00EB2B32" w:rsidRPr="001B107A">
        <w:rPr>
          <w:rFonts w:ascii="GHEA Mariam" w:hAnsi="GHEA Mariam"/>
          <w:lang w:val="hy-AM"/>
        </w:rPr>
        <w:t xml:space="preserve">Դատավորներ`                  </w:t>
      </w:r>
      <w:r w:rsidR="00EB2B32" w:rsidRPr="001B107A">
        <w:rPr>
          <w:rFonts w:ascii="GHEA Mariam" w:hAnsi="GHEA Mariam"/>
          <w:u w:val="single"/>
          <w:lang w:val="hy-AM"/>
        </w:rPr>
        <w:t xml:space="preserve">                                            Ա.ԿՐԿՅԱՇԱՐՅԱՆ</w:t>
      </w:r>
    </w:p>
    <w:p w14:paraId="49AC02D6" w14:textId="4292FA14" w:rsidR="00EB2B32" w:rsidRPr="001B107A" w:rsidRDefault="00EB2B32" w:rsidP="003561EB">
      <w:pPr>
        <w:tabs>
          <w:tab w:val="left" w:pos="0"/>
        </w:tabs>
        <w:spacing w:line="720" w:lineRule="auto"/>
        <w:ind w:firstLine="567"/>
        <w:jc w:val="right"/>
        <w:rPr>
          <w:rFonts w:ascii="GHEA Mariam" w:hAnsi="GHEA Mariam"/>
          <w:u w:val="single"/>
          <w:lang w:val="hy-AM"/>
        </w:rPr>
      </w:pPr>
      <w:r w:rsidRPr="001B107A">
        <w:rPr>
          <w:rFonts w:ascii="GHEA Mariam" w:hAnsi="GHEA Mariam"/>
          <w:u w:val="single"/>
          <w:lang w:val="hy-AM"/>
        </w:rPr>
        <w:t xml:space="preserve">                                              Ռ.ՄԽԻԹԱՐՅԱՆ</w:t>
      </w:r>
    </w:p>
    <w:p w14:paraId="66F5B790" w14:textId="1B909767" w:rsidR="00EB2B32" w:rsidRPr="001B107A" w:rsidRDefault="00EB2B32" w:rsidP="003561EB">
      <w:pPr>
        <w:tabs>
          <w:tab w:val="left" w:pos="0"/>
        </w:tabs>
        <w:spacing w:line="720" w:lineRule="auto"/>
        <w:ind w:firstLine="567"/>
        <w:jc w:val="right"/>
        <w:rPr>
          <w:rFonts w:ascii="GHEA Mariam" w:hAnsi="GHEA Mariam"/>
          <w:u w:val="single"/>
          <w:lang w:val="hy-AM"/>
        </w:rPr>
      </w:pPr>
      <w:r w:rsidRPr="001B107A">
        <w:rPr>
          <w:rFonts w:ascii="GHEA Mariam" w:hAnsi="GHEA Mariam"/>
          <w:u w:val="single"/>
          <w:lang w:val="hy-AM"/>
        </w:rPr>
        <w:t xml:space="preserve">                                                      Ս.ՉԻՉՈՅԱՆ</w:t>
      </w:r>
    </w:p>
    <w:p w14:paraId="3944C6C3" w14:textId="10349E1D" w:rsidR="00A620ED" w:rsidRPr="00300422" w:rsidRDefault="00EB2B32" w:rsidP="003561EB">
      <w:pPr>
        <w:tabs>
          <w:tab w:val="left" w:pos="0"/>
        </w:tabs>
        <w:spacing w:line="720" w:lineRule="auto"/>
        <w:ind w:firstLine="567"/>
        <w:jc w:val="right"/>
        <w:rPr>
          <w:rFonts w:ascii="GHEA Mariam" w:hAnsi="GHEA Mariam"/>
          <w:u w:val="single"/>
          <w:lang w:val="hy-AM"/>
        </w:rPr>
      </w:pPr>
      <w:r w:rsidRPr="001B107A">
        <w:rPr>
          <w:rFonts w:ascii="GHEA Mariam" w:hAnsi="GHEA Mariam"/>
          <w:u w:val="single"/>
          <w:lang w:val="hy-AM"/>
        </w:rPr>
        <w:t xml:space="preserve">                                                   Դ.ՎԵՔԻԼՅԱՆ</w:t>
      </w:r>
    </w:p>
    <w:sectPr w:rsidR="00A620ED" w:rsidRPr="00300422" w:rsidSect="00D102AB">
      <w:headerReference w:type="even" r:id="rId9"/>
      <w:headerReference w:type="default" r:id="rId10"/>
      <w:footerReference w:type="even" r:id="rId11"/>
      <w:footerReference w:type="default" r:id="rId12"/>
      <w:headerReference w:type="first" r:id="rId13"/>
      <w:footerReference w:type="first" r:id="rId14"/>
      <w:pgSz w:w="11907" w:h="16839" w:code="9"/>
      <w:pgMar w:top="709" w:right="851" w:bottom="709" w:left="153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A17DB4" w14:textId="77777777" w:rsidR="005A5985" w:rsidRDefault="005A5985" w:rsidP="00B45A53">
      <w:pPr>
        <w:ind w:firstLine="1361"/>
      </w:pPr>
      <w:r>
        <w:separator/>
      </w:r>
    </w:p>
  </w:endnote>
  <w:endnote w:type="continuationSeparator" w:id="0">
    <w:p w14:paraId="05FF201A" w14:textId="77777777" w:rsidR="005A5985" w:rsidRDefault="005A5985" w:rsidP="00B45A53">
      <w:pPr>
        <w:ind w:firstLine="1361"/>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lfaen">
    <w:panose1 w:val="010A0502050306030303"/>
    <w:charset w:val="00"/>
    <w:family w:val="roman"/>
    <w:pitch w:val="variable"/>
    <w:sig w:usb0="04000687" w:usb1="00000000" w:usb2="00000000" w:usb3="00000000" w:csb0="0000009F" w:csb1="00000000"/>
  </w:font>
  <w:font w:name="Times Armenian">
    <w:panose1 w:val="02020603050405020304"/>
    <w:charset w:val="00"/>
    <w:family w:val="roman"/>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13769" w14:textId="77777777" w:rsidR="00EB2B32" w:rsidRDefault="00EB2B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5235D" w14:textId="77777777" w:rsidR="00D633D7" w:rsidRDefault="00D633D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D0D22" w14:textId="77777777" w:rsidR="00EB2B32" w:rsidRDefault="00EB2B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ECD52B" w14:textId="77777777" w:rsidR="005A5985" w:rsidRDefault="005A5985" w:rsidP="005E3EE3">
      <w:r>
        <w:separator/>
      </w:r>
    </w:p>
  </w:footnote>
  <w:footnote w:type="continuationSeparator" w:id="0">
    <w:p w14:paraId="7C780198" w14:textId="77777777" w:rsidR="005A5985" w:rsidRDefault="005A5985" w:rsidP="00B45A53">
      <w:pPr>
        <w:ind w:firstLine="1361"/>
      </w:pPr>
      <w:r>
        <w:continuationSeparator/>
      </w:r>
    </w:p>
  </w:footnote>
  <w:footnote w:id="1">
    <w:p w14:paraId="42CACF62" w14:textId="17CFC429" w:rsidR="00EB2B32" w:rsidRPr="00CC61B9" w:rsidRDefault="00EB2B32" w:rsidP="00DA6CA4">
      <w:pPr>
        <w:pStyle w:val="FootnoteText"/>
        <w:jc w:val="both"/>
        <w:rPr>
          <w:rFonts w:ascii="GHEA Mariam" w:hAnsi="GHEA Mariam"/>
          <w:lang w:val="hy-AM"/>
        </w:rPr>
      </w:pPr>
      <w:r w:rsidRPr="009D029C">
        <w:rPr>
          <w:rStyle w:val="FootnoteReference"/>
          <w:rFonts w:ascii="GHEA Mariam" w:hAnsi="GHEA Mariam"/>
        </w:rPr>
        <w:footnoteRef/>
      </w:r>
      <w:r w:rsidRPr="009D029C">
        <w:rPr>
          <w:rFonts w:ascii="GHEA Mariam" w:hAnsi="GHEA Mariam"/>
        </w:rPr>
        <w:t xml:space="preserve"> </w:t>
      </w:r>
      <w:r w:rsidRPr="009D029C">
        <w:rPr>
          <w:rFonts w:ascii="GHEA Mariam" w:hAnsi="GHEA Mariam" w:cs="Arial"/>
          <w:lang w:val="hy-AM"/>
        </w:rPr>
        <w:t xml:space="preserve">Տե՛ս </w:t>
      </w:r>
      <w:r w:rsidR="00C7360F">
        <w:rPr>
          <w:rFonts w:ascii="GHEA Mariam" w:hAnsi="GHEA Mariam" w:cs="Arial"/>
          <w:lang w:val="hy-AM"/>
        </w:rPr>
        <w:t>գործի</w:t>
      </w:r>
      <w:r>
        <w:rPr>
          <w:rFonts w:ascii="GHEA Mariam" w:hAnsi="GHEA Mariam" w:cs="Arial"/>
          <w:lang w:val="hy-AM"/>
        </w:rPr>
        <w:t xml:space="preserve"> </w:t>
      </w:r>
      <w:r w:rsidRPr="009D029C">
        <w:rPr>
          <w:rFonts w:ascii="GHEA Mariam" w:hAnsi="GHEA Mariam" w:cs="Arial"/>
          <w:lang w:val="hy-AM"/>
        </w:rPr>
        <w:t>նյութեր, հատոր 1</w:t>
      </w:r>
      <w:r>
        <w:rPr>
          <w:rFonts w:ascii="GHEA Mariam" w:hAnsi="GHEA Mariam" w:cs="Arial"/>
          <w:lang w:val="hy-AM"/>
        </w:rPr>
        <w:t>-ին</w:t>
      </w:r>
      <w:r w:rsidRPr="009D029C">
        <w:rPr>
          <w:rFonts w:ascii="GHEA Mariam" w:hAnsi="GHEA Mariam" w:cs="Arial"/>
          <w:lang w:val="hy-AM"/>
        </w:rPr>
        <w:t xml:space="preserve">, թերթեր </w:t>
      </w:r>
      <w:r w:rsidR="00C7360F">
        <w:rPr>
          <w:rFonts w:ascii="GHEA Mariam" w:hAnsi="GHEA Mariam" w:cs="Arial"/>
          <w:lang w:val="hy-AM"/>
        </w:rPr>
        <w:t>9-10</w:t>
      </w:r>
      <w:r w:rsidRPr="009D029C">
        <w:rPr>
          <w:rFonts w:ascii="GHEA Mariam" w:hAnsi="GHEA Mariam" w:cs="Arial"/>
          <w:lang w:val="hy-AM"/>
        </w:rPr>
        <w:t>:</w:t>
      </w:r>
    </w:p>
  </w:footnote>
  <w:footnote w:id="2">
    <w:p w14:paraId="7982B911" w14:textId="6401E700" w:rsidR="00EB2B32" w:rsidRPr="006A342C" w:rsidRDefault="00EB2B32" w:rsidP="00EB2B32">
      <w:pPr>
        <w:jc w:val="both"/>
        <w:rPr>
          <w:rFonts w:ascii="GHEA Mariam" w:hAnsi="GHEA Mariam" w:cs="Arial"/>
          <w:i/>
          <w:iCs/>
          <w:sz w:val="20"/>
          <w:szCs w:val="20"/>
          <w:lang w:val="hy-AM"/>
        </w:rPr>
      </w:pPr>
      <w:r w:rsidRPr="00CD52FC">
        <w:rPr>
          <w:rStyle w:val="FootnoteReference"/>
          <w:rFonts w:ascii="GHEA Mariam" w:hAnsi="GHEA Mariam"/>
          <w:sz w:val="20"/>
          <w:szCs w:val="20"/>
        </w:rPr>
        <w:footnoteRef/>
      </w:r>
      <w:r w:rsidRPr="00CD52FC">
        <w:rPr>
          <w:rFonts w:ascii="GHEA Mariam" w:hAnsi="GHEA Mariam"/>
          <w:sz w:val="20"/>
          <w:szCs w:val="20"/>
          <w:lang w:val="hy-AM"/>
        </w:rPr>
        <w:t xml:space="preserve"> </w:t>
      </w:r>
      <w:r w:rsidRPr="00CD52FC">
        <w:rPr>
          <w:rFonts w:ascii="GHEA Mariam" w:hAnsi="GHEA Mariam" w:cs="Arial"/>
          <w:sz w:val="20"/>
          <w:szCs w:val="20"/>
          <w:lang w:val="hy-AM"/>
        </w:rPr>
        <w:t>Տե</w:t>
      </w:r>
      <w:r w:rsidRPr="00EF1A1B">
        <w:rPr>
          <w:rFonts w:ascii="GHEA Mariam" w:hAnsi="GHEA Mariam" w:cs="Arial"/>
          <w:sz w:val="20"/>
          <w:szCs w:val="20"/>
          <w:lang w:val="hy-AM"/>
        </w:rPr>
        <w:t xml:space="preserve">՛ս </w:t>
      </w:r>
      <w:r w:rsidR="00582399">
        <w:rPr>
          <w:rFonts w:ascii="GHEA Mariam" w:hAnsi="GHEA Mariam" w:cs="Arial"/>
          <w:sz w:val="20"/>
          <w:szCs w:val="20"/>
          <w:lang w:val="hy-AM"/>
        </w:rPr>
        <w:t>գործի</w:t>
      </w:r>
      <w:r w:rsidRPr="00EF1A1B">
        <w:rPr>
          <w:rFonts w:ascii="GHEA Mariam" w:hAnsi="GHEA Mariam" w:cs="Arial"/>
          <w:sz w:val="20"/>
          <w:szCs w:val="20"/>
          <w:lang w:val="hy-AM"/>
        </w:rPr>
        <w:t xml:space="preserve"> նյութեր, հատոր </w:t>
      </w:r>
      <w:r w:rsidR="00582399">
        <w:rPr>
          <w:rFonts w:ascii="GHEA Mariam" w:hAnsi="GHEA Mariam" w:cs="Arial"/>
          <w:sz w:val="20"/>
          <w:szCs w:val="20"/>
          <w:lang w:val="hy-AM"/>
        </w:rPr>
        <w:t>1-ին</w:t>
      </w:r>
      <w:r w:rsidRPr="00EF1A1B">
        <w:rPr>
          <w:rFonts w:ascii="GHEA Mariam" w:hAnsi="GHEA Mariam" w:cs="Arial"/>
          <w:sz w:val="20"/>
          <w:szCs w:val="20"/>
          <w:lang w:val="hy-AM"/>
        </w:rPr>
        <w:t xml:space="preserve">, թերթեր </w:t>
      </w:r>
      <w:r w:rsidR="00582399">
        <w:rPr>
          <w:rFonts w:ascii="GHEA Mariam" w:hAnsi="GHEA Mariam" w:cs="Arial"/>
          <w:sz w:val="20"/>
          <w:szCs w:val="20"/>
          <w:lang w:val="hy-AM"/>
        </w:rPr>
        <w:t>50-56</w:t>
      </w:r>
      <w:r w:rsidRPr="00EF1A1B">
        <w:rPr>
          <w:rFonts w:ascii="GHEA Mariam" w:hAnsi="GHEA Mariam" w:cs="Arial"/>
          <w:sz w:val="20"/>
          <w:szCs w:val="20"/>
          <w:lang w:val="hy-AM"/>
        </w:rPr>
        <w:t>:</w:t>
      </w:r>
    </w:p>
  </w:footnote>
  <w:footnote w:id="3">
    <w:p w14:paraId="4D3DD7BE" w14:textId="60D74AA1" w:rsidR="00EC5F18" w:rsidRPr="00DA6CA4" w:rsidRDefault="00EC5F18">
      <w:pPr>
        <w:pStyle w:val="FootnoteText"/>
      </w:pPr>
      <w:r w:rsidRPr="00EC5F18">
        <w:rPr>
          <w:rStyle w:val="FootnoteReference"/>
          <w:rFonts w:ascii="GHEA Mariam" w:hAnsi="GHEA Mariam"/>
        </w:rPr>
        <w:footnoteRef/>
      </w:r>
      <w:r w:rsidRPr="00DA6CA4">
        <w:rPr>
          <w:rFonts w:ascii="GHEA Mariam" w:hAnsi="GHEA Mariam"/>
        </w:rPr>
        <w:t xml:space="preserve"> </w:t>
      </w:r>
      <w:r w:rsidRPr="00CD52FC">
        <w:rPr>
          <w:rFonts w:ascii="GHEA Mariam" w:hAnsi="GHEA Mariam" w:cs="Arial"/>
          <w:lang w:val="hy-AM"/>
        </w:rPr>
        <w:t>Տե</w:t>
      </w:r>
      <w:r w:rsidRPr="00EF1A1B">
        <w:rPr>
          <w:rFonts w:ascii="GHEA Mariam" w:hAnsi="GHEA Mariam" w:cs="Arial"/>
          <w:lang w:val="hy-AM"/>
        </w:rPr>
        <w:t xml:space="preserve">՛ս </w:t>
      </w:r>
      <w:r>
        <w:rPr>
          <w:rFonts w:ascii="GHEA Mariam" w:hAnsi="GHEA Mariam" w:cs="Arial"/>
          <w:lang w:val="hy-AM"/>
        </w:rPr>
        <w:t>գործի</w:t>
      </w:r>
      <w:r w:rsidRPr="00EF1A1B">
        <w:rPr>
          <w:rFonts w:ascii="GHEA Mariam" w:hAnsi="GHEA Mariam" w:cs="Arial"/>
          <w:lang w:val="hy-AM"/>
        </w:rPr>
        <w:t xml:space="preserve"> նյութեր, հատոր </w:t>
      </w:r>
      <w:r>
        <w:rPr>
          <w:rFonts w:ascii="GHEA Mariam" w:hAnsi="GHEA Mariam" w:cs="Arial"/>
          <w:lang w:val="hy-AM"/>
        </w:rPr>
        <w:t>2-րդ</w:t>
      </w:r>
      <w:r w:rsidRPr="00EF1A1B">
        <w:rPr>
          <w:rFonts w:ascii="GHEA Mariam" w:hAnsi="GHEA Mariam" w:cs="Arial"/>
          <w:lang w:val="hy-AM"/>
        </w:rPr>
        <w:t xml:space="preserve">, թերթեր </w:t>
      </w:r>
      <w:r>
        <w:rPr>
          <w:rFonts w:ascii="GHEA Mariam" w:hAnsi="GHEA Mariam" w:cs="Arial"/>
          <w:lang w:val="hy-AM"/>
        </w:rPr>
        <w:t>58-62</w:t>
      </w:r>
      <w:r w:rsidRPr="00EF1A1B">
        <w:rPr>
          <w:rFonts w:ascii="GHEA Mariam" w:hAnsi="GHEA Mariam" w:cs="Arial"/>
          <w:lang w:val="hy-AM"/>
        </w:rPr>
        <w:t>:</w:t>
      </w:r>
    </w:p>
  </w:footnote>
  <w:footnote w:id="4">
    <w:p w14:paraId="61AEF88D" w14:textId="77777777" w:rsidR="00EB2B32" w:rsidRPr="009E0376" w:rsidRDefault="00EB2B32" w:rsidP="00DA6CA4">
      <w:pPr>
        <w:pStyle w:val="FootnoteText"/>
        <w:ind w:hanging="2"/>
        <w:jc w:val="both"/>
        <w:rPr>
          <w:rFonts w:ascii="GHEA Mariam" w:hAnsi="GHEA Mariam"/>
          <w:lang w:val="hy-AM"/>
        </w:rPr>
      </w:pPr>
      <w:r w:rsidRPr="009E0376">
        <w:rPr>
          <w:rStyle w:val="FootnoteReference"/>
          <w:rFonts w:ascii="GHEA Mariam" w:hAnsi="GHEA Mariam"/>
        </w:rPr>
        <w:footnoteRef/>
      </w:r>
      <w:r w:rsidRPr="009E0376">
        <w:rPr>
          <w:rFonts w:ascii="GHEA Mariam" w:hAnsi="GHEA Mariam"/>
          <w:lang w:val="hy-AM"/>
        </w:rPr>
        <w:t xml:space="preserve"> </w:t>
      </w:r>
      <w:r w:rsidRPr="009E0376">
        <w:rPr>
          <w:rFonts w:ascii="GHEA Mariam" w:hAnsi="GHEA Mariam" w:cs="Sylfaen"/>
          <w:lang w:val="hy-AM"/>
        </w:rPr>
        <w:t>Տե՛ս Վճռաբեկ</w:t>
      </w:r>
      <w:r w:rsidRPr="009E0376">
        <w:rPr>
          <w:rFonts w:ascii="GHEA Mariam" w:hAnsi="GHEA Mariam"/>
          <w:lang w:val="hy-AM"/>
        </w:rPr>
        <w:t xml:space="preserve"> </w:t>
      </w:r>
      <w:r w:rsidRPr="009E0376">
        <w:rPr>
          <w:rFonts w:ascii="GHEA Mariam" w:hAnsi="GHEA Mariam" w:cs="Sylfaen"/>
          <w:lang w:val="hy-AM"/>
        </w:rPr>
        <w:t>դատարանի</w:t>
      </w:r>
      <w:r w:rsidRPr="009E0376">
        <w:rPr>
          <w:rFonts w:ascii="GHEA Mariam" w:hAnsi="GHEA Mariam"/>
          <w:lang w:val="hy-AM"/>
        </w:rPr>
        <w:t xml:space="preserve">` </w:t>
      </w:r>
      <w:r w:rsidRPr="009E0376">
        <w:rPr>
          <w:rFonts w:ascii="GHEA Mariam" w:hAnsi="GHEA Mariam"/>
          <w:i/>
          <w:iCs/>
          <w:lang w:val="hy-AM"/>
        </w:rPr>
        <w:t>Արշակ Հակոբյանի</w:t>
      </w:r>
      <w:r w:rsidRPr="009E0376">
        <w:rPr>
          <w:rFonts w:ascii="GHEA Mariam" w:hAnsi="GHEA Mariam"/>
          <w:lang w:val="hy-AM"/>
        </w:rPr>
        <w:t xml:space="preserve"> վերաբերյալ գործով 2022 թվականի դեկտեմբերի 23-ի թիվ ԵԴ/1194/06/21 որոշման 13</w:t>
      </w:r>
      <w:r w:rsidRPr="00DA6CA4">
        <w:rPr>
          <w:rFonts w:ascii="MS Mincho" w:eastAsia="MS Mincho" w:hAnsi="MS Mincho" w:cs="MS Mincho"/>
          <w:lang w:val="hy-AM"/>
        </w:rPr>
        <w:t>․</w:t>
      </w:r>
      <w:r w:rsidRPr="009E0376">
        <w:rPr>
          <w:rFonts w:ascii="GHEA Mariam" w:hAnsi="GHEA Mariam"/>
          <w:lang w:val="hy-AM"/>
        </w:rPr>
        <w:t>1-րդ կետը։</w:t>
      </w:r>
    </w:p>
  </w:footnote>
  <w:footnote w:id="5">
    <w:p w14:paraId="19634FB4" w14:textId="77777777" w:rsidR="00EB2B32" w:rsidRPr="009E0376" w:rsidRDefault="00EB2B32" w:rsidP="00DA6CA4">
      <w:pPr>
        <w:pStyle w:val="FootnoteText"/>
        <w:ind w:right="27" w:hanging="2"/>
        <w:jc w:val="both"/>
        <w:rPr>
          <w:rFonts w:ascii="GHEA Mariam" w:hAnsi="GHEA Mariam"/>
          <w:lang w:val="hy-AM"/>
        </w:rPr>
      </w:pPr>
      <w:r w:rsidRPr="009E0376">
        <w:rPr>
          <w:rStyle w:val="FootnoteReference"/>
          <w:rFonts w:ascii="GHEA Mariam" w:hAnsi="GHEA Mariam"/>
        </w:rPr>
        <w:footnoteRef/>
      </w:r>
      <w:r w:rsidRPr="009E0376">
        <w:rPr>
          <w:rFonts w:ascii="GHEA Mariam" w:hAnsi="GHEA Mariam"/>
          <w:lang w:val="hy-AM"/>
        </w:rPr>
        <w:t xml:space="preserve"> </w:t>
      </w:r>
      <w:r w:rsidRPr="009E0376">
        <w:rPr>
          <w:rFonts w:ascii="GHEA Mariam" w:hAnsi="GHEA Mariam" w:cs="Sylfaen"/>
          <w:lang w:val="hy-AM"/>
        </w:rPr>
        <w:t>Տե՛ս</w:t>
      </w:r>
      <w:r w:rsidRPr="009E0376">
        <w:rPr>
          <w:rFonts w:ascii="GHEA Mariam" w:hAnsi="GHEA Mariam"/>
          <w:lang w:val="hy-AM"/>
        </w:rPr>
        <w:t xml:space="preserve"> </w:t>
      </w:r>
      <w:r w:rsidRPr="009E0376">
        <w:rPr>
          <w:rFonts w:ascii="GHEA Mariam" w:hAnsi="GHEA Mariam" w:cs="Sylfaen"/>
          <w:lang w:val="hy-AM"/>
        </w:rPr>
        <w:t>Վճռաբեկ</w:t>
      </w:r>
      <w:r w:rsidRPr="009E0376">
        <w:rPr>
          <w:rFonts w:ascii="GHEA Mariam" w:hAnsi="GHEA Mariam"/>
          <w:lang w:val="hy-AM"/>
        </w:rPr>
        <w:t xml:space="preserve"> </w:t>
      </w:r>
      <w:r w:rsidRPr="009E0376">
        <w:rPr>
          <w:rFonts w:ascii="GHEA Mariam" w:hAnsi="GHEA Mariam" w:cs="Sylfaen"/>
          <w:lang w:val="hy-AM"/>
        </w:rPr>
        <w:t>դատարանի</w:t>
      </w:r>
      <w:r w:rsidRPr="009E0376">
        <w:rPr>
          <w:rFonts w:ascii="GHEA Mariam" w:hAnsi="GHEA Mariam"/>
          <w:lang w:val="hy-AM"/>
        </w:rPr>
        <w:t xml:space="preserve">` </w:t>
      </w:r>
      <w:r w:rsidRPr="009E0376">
        <w:rPr>
          <w:rFonts w:ascii="GHEA Mariam" w:hAnsi="GHEA Mariam" w:cs="Sylfaen"/>
          <w:i/>
          <w:iCs/>
          <w:lang w:val="hy-AM"/>
        </w:rPr>
        <w:t>Վահագն</w:t>
      </w:r>
      <w:r w:rsidRPr="009E0376">
        <w:rPr>
          <w:rFonts w:ascii="GHEA Mariam" w:hAnsi="GHEA Mariam"/>
          <w:i/>
          <w:iCs/>
          <w:lang w:val="hy-AM"/>
        </w:rPr>
        <w:t xml:space="preserve"> </w:t>
      </w:r>
      <w:r w:rsidRPr="009E0376">
        <w:rPr>
          <w:rFonts w:ascii="GHEA Mariam" w:hAnsi="GHEA Mariam" w:cs="Sylfaen"/>
          <w:i/>
          <w:iCs/>
          <w:lang w:val="hy-AM"/>
        </w:rPr>
        <w:t>Պողոսյանի</w:t>
      </w:r>
      <w:r w:rsidRPr="009E0376">
        <w:rPr>
          <w:rFonts w:ascii="GHEA Mariam" w:hAnsi="GHEA Mariam"/>
          <w:i/>
          <w:iCs/>
          <w:lang w:val="hy-AM"/>
        </w:rPr>
        <w:t xml:space="preserve"> </w:t>
      </w:r>
      <w:r w:rsidRPr="009E0376">
        <w:rPr>
          <w:rFonts w:ascii="GHEA Mariam" w:hAnsi="GHEA Mariam" w:cs="Sylfaen"/>
          <w:lang w:val="hy-AM"/>
        </w:rPr>
        <w:t>գործով</w:t>
      </w:r>
      <w:r w:rsidRPr="009E0376">
        <w:rPr>
          <w:rFonts w:ascii="GHEA Mariam" w:hAnsi="GHEA Mariam"/>
          <w:lang w:val="hy-AM"/>
        </w:rPr>
        <w:t xml:space="preserve"> 2013 </w:t>
      </w:r>
      <w:r w:rsidRPr="009E0376">
        <w:rPr>
          <w:rFonts w:ascii="GHEA Mariam" w:hAnsi="GHEA Mariam" w:cs="Sylfaen"/>
          <w:lang w:val="hy-AM"/>
        </w:rPr>
        <w:t>թվականի</w:t>
      </w:r>
      <w:r w:rsidRPr="009E0376">
        <w:rPr>
          <w:rFonts w:ascii="GHEA Mariam" w:hAnsi="GHEA Mariam"/>
          <w:lang w:val="hy-AM"/>
        </w:rPr>
        <w:t xml:space="preserve"> </w:t>
      </w:r>
      <w:r w:rsidRPr="009E0376">
        <w:rPr>
          <w:rFonts w:ascii="GHEA Mariam" w:hAnsi="GHEA Mariam" w:cs="Sylfaen"/>
          <w:lang w:val="hy-AM"/>
        </w:rPr>
        <w:t>փետրվարի</w:t>
      </w:r>
      <w:r w:rsidRPr="009E0376">
        <w:rPr>
          <w:rFonts w:ascii="GHEA Mariam" w:hAnsi="GHEA Mariam"/>
          <w:lang w:val="hy-AM"/>
        </w:rPr>
        <w:t xml:space="preserve"> 15-</w:t>
      </w:r>
      <w:r w:rsidRPr="009E0376">
        <w:rPr>
          <w:rFonts w:ascii="GHEA Mariam" w:hAnsi="GHEA Mariam" w:cs="Sylfaen"/>
          <w:lang w:val="hy-AM"/>
        </w:rPr>
        <w:t>ի</w:t>
      </w:r>
      <w:r w:rsidRPr="009E0376">
        <w:rPr>
          <w:rFonts w:ascii="GHEA Mariam" w:hAnsi="GHEA Mariam"/>
          <w:lang w:val="hy-AM"/>
        </w:rPr>
        <w:t xml:space="preserve"> </w:t>
      </w:r>
      <w:r w:rsidRPr="009E0376">
        <w:rPr>
          <w:rFonts w:ascii="GHEA Mariam" w:hAnsi="GHEA Mariam" w:cs="Sylfaen"/>
          <w:lang w:val="hy-AM"/>
        </w:rPr>
        <w:t>թիվ</w:t>
      </w:r>
      <w:r w:rsidRPr="009E0376">
        <w:rPr>
          <w:rFonts w:ascii="GHEA Mariam" w:hAnsi="GHEA Mariam"/>
          <w:lang w:val="hy-AM"/>
        </w:rPr>
        <w:t xml:space="preserve"> </w:t>
      </w:r>
      <w:r w:rsidRPr="009E0376">
        <w:rPr>
          <w:rFonts w:ascii="GHEA Mariam" w:hAnsi="GHEA Mariam" w:cs="Sylfaen"/>
          <w:lang w:val="hy-AM"/>
        </w:rPr>
        <w:t>ԿԴ</w:t>
      </w:r>
      <w:r w:rsidRPr="009E0376">
        <w:rPr>
          <w:rFonts w:ascii="GHEA Mariam" w:hAnsi="GHEA Mariam"/>
          <w:lang w:val="hy-AM"/>
        </w:rPr>
        <w:t xml:space="preserve">1/0062/06/12 </w:t>
      </w:r>
      <w:r w:rsidRPr="009E0376">
        <w:rPr>
          <w:rFonts w:ascii="GHEA Mariam" w:hAnsi="GHEA Mariam" w:cs="Sylfaen"/>
          <w:lang w:val="hy-AM"/>
        </w:rPr>
        <w:t>որոշումը</w:t>
      </w:r>
      <w:r w:rsidRPr="009E0376">
        <w:rPr>
          <w:rFonts w:ascii="GHEA Mariam" w:hAnsi="GHEA Mariam"/>
          <w:lang w:val="hy-AM"/>
        </w:rPr>
        <w:t>:</w:t>
      </w:r>
    </w:p>
  </w:footnote>
  <w:footnote w:id="6">
    <w:p w14:paraId="3ACE0377" w14:textId="5A59FD7A" w:rsidR="009B4E06" w:rsidRPr="00C5109A" w:rsidRDefault="009B4E06" w:rsidP="00DA6CA4">
      <w:pPr>
        <w:pStyle w:val="FootnoteText"/>
        <w:jc w:val="both"/>
        <w:rPr>
          <w:rFonts w:ascii="GHEA Mariam" w:hAnsi="GHEA Mariam"/>
          <w:lang w:val="hy-AM"/>
        </w:rPr>
      </w:pPr>
      <w:r w:rsidRPr="009E0376">
        <w:rPr>
          <w:rStyle w:val="FootnoteReference"/>
          <w:rFonts w:ascii="GHEA Mariam" w:hAnsi="GHEA Mariam"/>
        </w:rPr>
        <w:footnoteRef/>
      </w:r>
      <w:r w:rsidRPr="009E0376">
        <w:rPr>
          <w:rFonts w:ascii="GHEA Mariam" w:hAnsi="GHEA Mariam"/>
          <w:lang w:val="hy-AM"/>
        </w:rPr>
        <w:t xml:space="preserve"> </w:t>
      </w:r>
      <w:r w:rsidRPr="009E0376">
        <w:rPr>
          <w:rFonts w:ascii="GHEA Mariam" w:eastAsia="GHEA Mariam" w:hAnsi="GHEA Mariam" w:cs="GHEA Mariam"/>
          <w:color w:val="000000"/>
          <w:lang w:val="hy-AM"/>
        </w:rPr>
        <w:t xml:space="preserve">Տե՛ս </w:t>
      </w:r>
      <w:r w:rsidRPr="009E0376">
        <w:rPr>
          <w:rFonts w:ascii="GHEA Mariam" w:eastAsia="GHEA Mariam" w:hAnsi="GHEA Mariam" w:cs="GHEA Mariam"/>
          <w:color w:val="000000"/>
          <w:position w:val="-1"/>
          <w:lang w:val="hy-AM" w:eastAsia="ru-RU"/>
        </w:rPr>
        <w:t xml:space="preserve">Վճռաբեկ դատարանի` </w:t>
      </w:r>
      <w:r w:rsidRPr="009E0376">
        <w:rPr>
          <w:rFonts w:ascii="GHEA Mariam" w:eastAsia="GHEA Mariam" w:hAnsi="GHEA Mariam" w:cs="GHEA Mariam"/>
          <w:i/>
          <w:iCs/>
          <w:color w:val="000000"/>
          <w:position w:val="-1"/>
          <w:lang w:val="hy-AM" w:eastAsia="ru-RU"/>
        </w:rPr>
        <w:t>Արման և Արքա Մադաթյանների</w:t>
      </w:r>
      <w:r w:rsidRPr="009E0376">
        <w:rPr>
          <w:rFonts w:ascii="GHEA Mariam" w:eastAsia="GHEA Mariam" w:hAnsi="GHEA Mariam" w:cs="GHEA Mariam"/>
          <w:color w:val="000000"/>
          <w:position w:val="-1"/>
          <w:lang w:val="hy-AM" w:eastAsia="ru-RU"/>
        </w:rPr>
        <w:t xml:space="preserve"> գործով 2020 թվականի մայիսի 26-ի թիվ </w:t>
      </w:r>
      <w:r w:rsidR="009E0376" w:rsidRPr="009E0376">
        <w:rPr>
          <w:rFonts w:ascii="GHEA Mariam" w:eastAsia="GHEA Mariam" w:hAnsi="GHEA Mariam" w:cs="GHEA Mariam"/>
          <w:color w:val="000000"/>
          <w:position w:val="-1"/>
          <w:lang w:val="hy-AM" w:eastAsia="ru-RU"/>
        </w:rPr>
        <w:t xml:space="preserve">  </w:t>
      </w:r>
      <w:r w:rsidRPr="009E0376">
        <w:rPr>
          <w:rFonts w:ascii="GHEA Mariam" w:eastAsia="GHEA Mariam" w:hAnsi="GHEA Mariam" w:cs="GHEA Mariam"/>
          <w:color w:val="000000"/>
          <w:position w:val="-1"/>
          <w:lang w:val="hy-AM" w:eastAsia="ru-RU"/>
        </w:rPr>
        <w:t xml:space="preserve">ԱՐԴ/0152/01/19, </w:t>
      </w:r>
      <w:r w:rsidRPr="009E0376">
        <w:rPr>
          <w:rFonts w:ascii="GHEA Mariam" w:eastAsia="GHEA Mariam" w:hAnsi="GHEA Mariam" w:cs="GHEA Mariam"/>
          <w:i/>
          <w:iCs/>
          <w:color w:val="000000"/>
          <w:position w:val="-1"/>
          <w:lang w:val="hy-AM" w:eastAsia="ru-RU"/>
        </w:rPr>
        <w:t>Արքա Մադաթյանի</w:t>
      </w:r>
      <w:r w:rsidRPr="009E0376">
        <w:rPr>
          <w:rFonts w:ascii="GHEA Mariam" w:eastAsia="GHEA Mariam" w:hAnsi="GHEA Mariam" w:cs="GHEA Mariam"/>
          <w:color w:val="000000"/>
          <w:position w:val="-1"/>
          <w:lang w:val="hy-AM" w:eastAsia="ru-RU"/>
        </w:rPr>
        <w:t xml:space="preserve"> գործով 2022 թվականի մարտի 4-ի թիվ ԱՐԴ/0152/01/19 որոշումները</w:t>
      </w:r>
      <w:r w:rsidRPr="009E0376">
        <w:rPr>
          <w:rFonts w:ascii="GHEA Mariam" w:eastAsia="GHEA Mariam" w:hAnsi="GHEA Mariam" w:cs="GHEA Mariam"/>
          <w:color w:val="000000"/>
          <w:lang w:val="hy-AM"/>
        </w:rPr>
        <w:t>։</w:t>
      </w:r>
    </w:p>
  </w:footnote>
  <w:footnote w:id="7">
    <w:p w14:paraId="11F55F1F" w14:textId="41A3A5EF" w:rsidR="00EB2B32" w:rsidRDefault="00EB2B32" w:rsidP="00EB2B32">
      <w:pPr>
        <w:pStyle w:val="FootnoteText"/>
        <w:ind w:right="95"/>
        <w:jc w:val="both"/>
        <w:rPr>
          <w:rFonts w:ascii="GHEA Mariam" w:hAnsi="GHEA Mariam"/>
          <w:lang w:val="hy-AM"/>
        </w:rPr>
      </w:pPr>
      <w:r>
        <w:rPr>
          <w:rStyle w:val="FootnoteReference"/>
          <w:rFonts w:ascii="GHEA Mariam" w:hAnsi="GHEA Mariam"/>
        </w:rPr>
        <w:footnoteRef/>
      </w:r>
      <w:r>
        <w:rPr>
          <w:rFonts w:ascii="GHEA Mariam" w:hAnsi="GHEA Mariam"/>
          <w:lang w:val="hy-AM"/>
        </w:rPr>
        <w:t xml:space="preserve"> Տե՛ս սույն որոշման </w:t>
      </w:r>
      <w:r w:rsidR="0032449C">
        <w:rPr>
          <w:rFonts w:ascii="GHEA Mariam" w:hAnsi="GHEA Mariam"/>
          <w:lang w:val="hy-AM"/>
        </w:rPr>
        <w:t>7</w:t>
      </w:r>
      <w:r>
        <w:rPr>
          <w:rFonts w:ascii="GHEA Mariam" w:hAnsi="GHEA Mariam"/>
          <w:lang w:val="hy-AM"/>
        </w:rPr>
        <w:t>-րդ կետը։</w:t>
      </w:r>
    </w:p>
  </w:footnote>
  <w:footnote w:id="8">
    <w:p w14:paraId="0D4EDA9E" w14:textId="28948EFF" w:rsidR="00EB2B32" w:rsidRPr="00DA6CA4" w:rsidRDefault="00EB2B32" w:rsidP="00EB2B32">
      <w:pPr>
        <w:pStyle w:val="FootnoteText"/>
        <w:jc w:val="both"/>
        <w:rPr>
          <w:rFonts w:ascii="GHEA Mariam" w:hAnsi="GHEA Mariam"/>
          <w:lang w:val="hy-AM"/>
        </w:rPr>
      </w:pPr>
      <w:r>
        <w:rPr>
          <w:rStyle w:val="FootnoteReference"/>
          <w:rFonts w:ascii="GHEA Mariam" w:hAnsi="GHEA Mariam"/>
        </w:rPr>
        <w:footnoteRef/>
      </w:r>
      <w:r>
        <w:rPr>
          <w:rFonts w:ascii="GHEA Mariam" w:hAnsi="GHEA Mariam"/>
          <w:lang w:val="hy-AM"/>
        </w:rPr>
        <w:t xml:space="preserve"> Տե՛ս սույն որոշման </w:t>
      </w:r>
      <w:r w:rsidR="0032449C">
        <w:rPr>
          <w:rFonts w:ascii="GHEA Mariam" w:hAnsi="GHEA Mariam"/>
          <w:lang w:val="hy-AM"/>
        </w:rPr>
        <w:t>8</w:t>
      </w:r>
      <w:r>
        <w:rPr>
          <w:rFonts w:ascii="GHEA Mariam" w:hAnsi="GHEA Mariam"/>
          <w:lang w:val="hy-AM"/>
        </w:rPr>
        <w:t>-րդ կետը։</w:t>
      </w:r>
    </w:p>
  </w:footnote>
  <w:footnote w:id="9">
    <w:p w14:paraId="25259546" w14:textId="072A45AF" w:rsidR="00EB2B32" w:rsidRDefault="00EB2B32" w:rsidP="00EB2B32">
      <w:pPr>
        <w:pStyle w:val="FootnoteText"/>
        <w:jc w:val="both"/>
        <w:rPr>
          <w:rFonts w:ascii="GHEA Mariam" w:hAnsi="GHEA Mariam"/>
          <w:lang w:val="hy-AM"/>
        </w:rPr>
      </w:pPr>
      <w:r>
        <w:rPr>
          <w:rStyle w:val="FootnoteReference"/>
          <w:rFonts w:ascii="GHEA Mariam" w:hAnsi="GHEA Mariam"/>
        </w:rPr>
        <w:footnoteRef/>
      </w:r>
      <w:r>
        <w:rPr>
          <w:rFonts w:ascii="GHEA Mariam" w:hAnsi="GHEA Mariam"/>
          <w:lang w:val="hy-AM"/>
        </w:rPr>
        <w:t xml:space="preserve"> Տե՛ս սույն որոշման </w:t>
      </w:r>
      <w:r w:rsidR="0032449C">
        <w:rPr>
          <w:rFonts w:ascii="GHEA Mariam" w:hAnsi="GHEA Mariam"/>
          <w:lang w:val="hy-AM"/>
        </w:rPr>
        <w:t>9</w:t>
      </w:r>
      <w:r>
        <w:rPr>
          <w:rFonts w:ascii="GHEA Mariam" w:hAnsi="GHEA Mariam"/>
          <w:lang w:val="hy-AM"/>
        </w:rPr>
        <w:t>-րդ կետը։</w:t>
      </w:r>
    </w:p>
  </w:footnote>
  <w:footnote w:id="10">
    <w:p w14:paraId="32344362" w14:textId="77777777" w:rsidR="00EB2B32" w:rsidRPr="00460317" w:rsidRDefault="00EB2B32" w:rsidP="00DA6CA4">
      <w:pPr>
        <w:pStyle w:val="FootnoteText"/>
        <w:jc w:val="both"/>
        <w:rPr>
          <w:rFonts w:ascii="GHEA Mariam" w:hAnsi="GHEA Mariam"/>
          <w:lang w:val="hy-AM"/>
        </w:rPr>
      </w:pPr>
      <w:r w:rsidRPr="00460317">
        <w:rPr>
          <w:rStyle w:val="FootnoteReference"/>
          <w:rFonts w:ascii="GHEA Mariam" w:hAnsi="GHEA Mariam"/>
        </w:rPr>
        <w:footnoteRef/>
      </w:r>
      <w:r w:rsidRPr="00460317">
        <w:rPr>
          <w:rFonts w:ascii="GHEA Mariam" w:hAnsi="GHEA Mariam"/>
          <w:lang w:val="hy-AM"/>
        </w:rPr>
        <w:t xml:space="preserve"> </w:t>
      </w:r>
      <w:r w:rsidRPr="00460317">
        <w:rPr>
          <w:rFonts w:ascii="GHEA Mariam" w:hAnsi="GHEA Mariam" w:cs="Arial"/>
          <w:shd w:val="clear" w:color="auto" w:fill="FFFFFF"/>
          <w:lang w:val="hy-AM"/>
        </w:rPr>
        <w:t>Տե՛ս</w:t>
      </w:r>
      <w:r w:rsidRPr="00460317">
        <w:rPr>
          <w:rFonts w:ascii="GHEA Mariam" w:hAnsi="GHEA Mariam"/>
          <w:shd w:val="clear" w:color="auto" w:fill="FFFFFF"/>
          <w:lang w:val="hy-AM"/>
        </w:rPr>
        <w:t xml:space="preserve"> </w:t>
      </w:r>
      <w:r w:rsidRPr="00844701">
        <w:rPr>
          <w:rFonts w:ascii="GHEA Mariam" w:hAnsi="GHEA Mariam"/>
          <w:i/>
          <w:iCs/>
          <w:shd w:val="clear" w:color="auto" w:fill="FFFFFF"/>
          <w:lang w:val="hy-AM"/>
        </w:rPr>
        <w:t>www.datalex.am</w:t>
      </w:r>
      <w:r w:rsidRPr="00460317">
        <w:rPr>
          <w:rFonts w:ascii="GHEA Mariam" w:hAnsi="GHEA Mariam"/>
          <w:shd w:val="clear" w:color="auto" w:fill="FFFFFF"/>
          <w:lang w:val="hy-AM"/>
        </w:rPr>
        <w:t xml:space="preserve"> </w:t>
      </w:r>
      <w:r w:rsidRPr="00460317">
        <w:rPr>
          <w:rFonts w:ascii="GHEA Mariam" w:hAnsi="GHEA Mariam" w:cs="Arial"/>
          <w:shd w:val="clear" w:color="auto" w:fill="FFFFFF"/>
          <w:lang w:val="hy-AM"/>
        </w:rPr>
        <w:t>Դատական</w:t>
      </w:r>
      <w:r w:rsidRPr="00460317">
        <w:rPr>
          <w:rFonts w:ascii="GHEA Mariam" w:hAnsi="GHEA Mariam"/>
          <w:shd w:val="clear" w:color="auto" w:fill="FFFFFF"/>
          <w:lang w:val="hy-AM"/>
        </w:rPr>
        <w:t xml:space="preserve"> </w:t>
      </w:r>
      <w:r w:rsidRPr="00460317">
        <w:rPr>
          <w:rFonts w:ascii="GHEA Mariam" w:hAnsi="GHEA Mariam" w:cs="Arial"/>
          <w:shd w:val="clear" w:color="auto" w:fill="FFFFFF"/>
          <w:lang w:val="hy-AM"/>
        </w:rPr>
        <w:t>տեղեկատվական</w:t>
      </w:r>
      <w:r w:rsidRPr="00460317">
        <w:rPr>
          <w:rFonts w:ascii="GHEA Mariam" w:hAnsi="GHEA Mariam"/>
          <w:shd w:val="clear" w:color="auto" w:fill="FFFFFF"/>
          <w:lang w:val="hy-AM"/>
        </w:rPr>
        <w:t xml:space="preserve"> </w:t>
      </w:r>
      <w:r w:rsidRPr="00460317">
        <w:rPr>
          <w:rFonts w:ascii="GHEA Mariam" w:hAnsi="GHEA Mariam" w:cs="Arial"/>
          <w:shd w:val="clear" w:color="auto" w:fill="FFFFFF"/>
          <w:lang w:val="hy-AM"/>
        </w:rPr>
        <w:t>համակարգ</w:t>
      </w:r>
      <w:r w:rsidRPr="00460317">
        <w:rPr>
          <w:rFonts w:ascii="GHEA Mariam" w:hAnsi="GHEA Mariam"/>
          <w:shd w:val="clear" w:color="auto" w:fill="FFFFFF"/>
          <w:lang w:val="hy-AM"/>
        </w:rPr>
        <w:t xml:space="preserve">, </w:t>
      </w:r>
      <w:r w:rsidRPr="00460317">
        <w:rPr>
          <w:rFonts w:ascii="GHEA Mariam" w:hAnsi="GHEA Mariam" w:cs="Arial"/>
          <w:shd w:val="clear" w:color="auto" w:fill="FFFFFF"/>
          <w:lang w:val="hy-AM"/>
        </w:rPr>
        <w:t>թիվ</w:t>
      </w:r>
      <w:r w:rsidRPr="00460317">
        <w:rPr>
          <w:rFonts w:ascii="GHEA Mariam" w:hAnsi="GHEA Mariam"/>
          <w:shd w:val="clear" w:color="auto" w:fill="FFFFFF"/>
          <w:lang w:val="hy-AM"/>
        </w:rPr>
        <w:t xml:space="preserve"> </w:t>
      </w:r>
      <w:r w:rsidRPr="00844701">
        <w:rPr>
          <w:rFonts w:ascii="GHEA Mariam" w:hAnsi="GHEA Mariam" w:cs="Arial"/>
          <w:i/>
          <w:iCs/>
          <w:shd w:val="clear" w:color="auto" w:fill="FFFFFF"/>
          <w:lang w:val="hy-AM"/>
        </w:rPr>
        <w:t>ՀԿԴ/0167/01/24</w:t>
      </w:r>
      <w:r w:rsidRPr="00460317">
        <w:rPr>
          <w:rFonts w:ascii="GHEA Mariam" w:hAnsi="GHEA Mariam" w:cs="Arial"/>
          <w:shd w:val="clear" w:color="auto" w:fill="FFFFFF"/>
          <w:lang w:val="hy-AM"/>
        </w:rPr>
        <w:t xml:space="preserve"> քրեական</w:t>
      </w:r>
      <w:r w:rsidRPr="00460317">
        <w:rPr>
          <w:rFonts w:ascii="GHEA Mariam" w:hAnsi="GHEA Mariam"/>
          <w:shd w:val="clear" w:color="auto" w:fill="FFFFFF"/>
          <w:lang w:val="hy-AM"/>
        </w:rPr>
        <w:t xml:space="preserve"> </w:t>
      </w:r>
      <w:r w:rsidRPr="00460317">
        <w:rPr>
          <w:rFonts w:ascii="GHEA Mariam" w:hAnsi="GHEA Mariam" w:cs="Arial"/>
          <w:shd w:val="clear" w:color="auto" w:fill="FFFFFF"/>
          <w:lang w:val="hy-AM"/>
        </w:rPr>
        <w:t>գործը։</w:t>
      </w:r>
      <w:r w:rsidRPr="00460317">
        <w:rPr>
          <w:rFonts w:ascii="GHEA Mariam" w:hAnsi="GHEA Mariam"/>
          <w:lang w:val="hy-AM"/>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81D87" w14:textId="77777777" w:rsidR="00EB2B32" w:rsidRDefault="00EB2B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7781362"/>
      <w:docPartObj>
        <w:docPartGallery w:val="Page Numbers (Top of Page)"/>
        <w:docPartUnique/>
      </w:docPartObj>
    </w:sdtPr>
    <w:sdtEndPr>
      <w:rPr>
        <w:rFonts w:ascii="GHEA Mariam" w:hAnsi="GHEA Mariam"/>
        <w:noProof/>
      </w:rPr>
    </w:sdtEndPr>
    <w:sdtContent>
      <w:p w14:paraId="407BAC6C" w14:textId="1BBE4431" w:rsidR="00EB2B32" w:rsidRPr="00DA6CA4" w:rsidRDefault="00EB2B32">
        <w:pPr>
          <w:pStyle w:val="Header"/>
          <w:jc w:val="right"/>
          <w:rPr>
            <w:rFonts w:ascii="GHEA Mariam" w:hAnsi="GHEA Mariam"/>
          </w:rPr>
        </w:pPr>
        <w:r w:rsidRPr="00DA6CA4">
          <w:rPr>
            <w:rFonts w:ascii="GHEA Mariam" w:hAnsi="GHEA Mariam"/>
          </w:rPr>
          <w:fldChar w:fldCharType="begin"/>
        </w:r>
        <w:r w:rsidRPr="00DA6CA4">
          <w:rPr>
            <w:rFonts w:ascii="GHEA Mariam" w:hAnsi="GHEA Mariam"/>
          </w:rPr>
          <w:instrText xml:space="preserve"> PAGE   \* MERGEFORMAT </w:instrText>
        </w:r>
        <w:r w:rsidRPr="00DA6CA4">
          <w:rPr>
            <w:rFonts w:ascii="GHEA Mariam" w:hAnsi="GHEA Mariam"/>
          </w:rPr>
          <w:fldChar w:fldCharType="separate"/>
        </w:r>
        <w:r w:rsidRPr="00DA6CA4">
          <w:rPr>
            <w:rFonts w:ascii="GHEA Mariam" w:hAnsi="GHEA Mariam"/>
            <w:noProof/>
          </w:rPr>
          <w:t>2</w:t>
        </w:r>
        <w:r w:rsidRPr="00DA6CA4">
          <w:rPr>
            <w:rFonts w:ascii="GHEA Mariam" w:hAnsi="GHEA Mariam"/>
            <w:noProof/>
          </w:rPr>
          <w:fldChar w:fldCharType="end"/>
        </w:r>
      </w:p>
    </w:sdtContent>
  </w:sdt>
  <w:p w14:paraId="20C7E670" w14:textId="77777777" w:rsidR="00D633D7" w:rsidRDefault="00D633D7">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0D181" w14:textId="77777777" w:rsidR="00EB2B32" w:rsidRDefault="00EB2B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B9328B"/>
    <w:multiLevelType w:val="hybridMultilevel"/>
    <w:tmpl w:val="65EEB2BA"/>
    <w:lvl w:ilvl="0" w:tplc="04090013">
      <w:start w:val="1"/>
      <w:numFmt w:val="upperRoman"/>
      <w:lvlText w:val="%1."/>
      <w:lvlJc w:val="righ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 w15:restartNumberingAfterBreak="0">
    <w:nsid w:val="5A274136"/>
    <w:multiLevelType w:val="hybridMultilevel"/>
    <w:tmpl w:val="7EE8E77A"/>
    <w:lvl w:ilvl="0" w:tplc="C1FEC6A6">
      <w:start w:val="1"/>
      <w:numFmt w:val="decimal"/>
      <w:lvlText w:val="%1."/>
      <w:lvlJc w:val="left"/>
      <w:pPr>
        <w:ind w:left="999" w:hanging="360"/>
      </w:pPr>
      <w:rPr>
        <w:rFonts w:hint="default"/>
      </w:rPr>
    </w:lvl>
    <w:lvl w:ilvl="1" w:tplc="04090019" w:tentative="1">
      <w:start w:val="1"/>
      <w:numFmt w:val="lowerLetter"/>
      <w:lvlText w:val="%2."/>
      <w:lvlJc w:val="left"/>
      <w:pPr>
        <w:ind w:left="1719" w:hanging="360"/>
      </w:pPr>
    </w:lvl>
    <w:lvl w:ilvl="2" w:tplc="0409001B" w:tentative="1">
      <w:start w:val="1"/>
      <w:numFmt w:val="lowerRoman"/>
      <w:lvlText w:val="%3."/>
      <w:lvlJc w:val="right"/>
      <w:pPr>
        <w:ind w:left="2439" w:hanging="180"/>
      </w:pPr>
    </w:lvl>
    <w:lvl w:ilvl="3" w:tplc="0409000F" w:tentative="1">
      <w:start w:val="1"/>
      <w:numFmt w:val="decimal"/>
      <w:lvlText w:val="%4."/>
      <w:lvlJc w:val="left"/>
      <w:pPr>
        <w:ind w:left="3159" w:hanging="360"/>
      </w:pPr>
    </w:lvl>
    <w:lvl w:ilvl="4" w:tplc="04090019" w:tentative="1">
      <w:start w:val="1"/>
      <w:numFmt w:val="lowerLetter"/>
      <w:lvlText w:val="%5."/>
      <w:lvlJc w:val="left"/>
      <w:pPr>
        <w:ind w:left="3879" w:hanging="360"/>
      </w:pPr>
    </w:lvl>
    <w:lvl w:ilvl="5" w:tplc="0409001B" w:tentative="1">
      <w:start w:val="1"/>
      <w:numFmt w:val="lowerRoman"/>
      <w:lvlText w:val="%6."/>
      <w:lvlJc w:val="right"/>
      <w:pPr>
        <w:ind w:left="4599" w:hanging="180"/>
      </w:pPr>
    </w:lvl>
    <w:lvl w:ilvl="6" w:tplc="0409000F" w:tentative="1">
      <w:start w:val="1"/>
      <w:numFmt w:val="decimal"/>
      <w:lvlText w:val="%7."/>
      <w:lvlJc w:val="left"/>
      <w:pPr>
        <w:ind w:left="5319" w:hanging="360"/>
      </w:pPr>
    </w:lvl>
    <w:lvl w:ilvl="7" w:tplc="04090019" w:tentative="1">
      <w:start w:val="1"/>
      <w:numFmt w:val="lowerLetter"/>
      <w:lvlText w:val="%8."/>
      <w:lvlJc w:val="left"/>
      <w:pPr>
        <w:ind w:left="6039" w:hanging="360"/>
      </w:pPr>
    </w:lvl>
    <w:lvl w:ilvl="8" w:tplc="0409001B" w:tentative="1">
      <w:start w:val="1"/>
      <w:numFmt w:val="lowerRoman"/>
      <w:lvlText w:val="%9."/>
      <w:lvlJc w:val="right"/>
      <w:pPr>
        <w:ind w:left="6759" w:hanging="180"/>
      </w:pPr>
    </w:lvl>
  </w:abstractNum>
  <w:abstractNum w:abstractNumId="2" w15:restartNumberingAfterBreak="0">
    <w:nsid w:val="6F0B4F57"/>
    <w:multiLevelType w:val="hybridMultilevel"/>
    <w:tmpl w:val="14DA4A00"/>
    <w:lvl w:ilvl="0" w:tplc="A574F49E">
      <w:numFmt w:val="decimalZero"/>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7C767D7A"/>
    <w:multiLevelType w:val="hybridMultilevel"/>
    <w:tmpl w:val="0F020FD2"/>
    <w:lvl w:ilvl="0" w:tplc="7750B44A">
      <w:numFmt w:val="decimalZero"/>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1569456613">
    <w:abstractNumId w:val="1"/>
  </w:num>
  <w:num w:numId="2" w16cid:durableId="425543502">
    <w:abstractNumId w:val="0"/>
  </w:num>
  <w:num w:numId="3" w16cid:durableId="335040446">
    <w:abstractNumId w:val="2"/>
  </w:num>
  <w:num w:numId="4" w16cid:durableId="16369894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1B0"/>
    <w:rsid w:val="00000753"/>
    <w:rsid w:val="000058E7"/>
    <w:rsid w:val="00006513"/>
    <w:rsid w:val="00012FE4"/>
    <w:rsid w:val="00021F0B"/>
    <w:rsid w:val="0002328E"/>
    <w:rsid w:val="00024B09"/>
    <w:rsid w:val="000262BF"/>
    <w:rsid w:val="00031008"/>
    <w:rsid w:val="000311D7"/>
    <w:rsid w:val="0003289F"/>
    <w:rsid w:val="000363DF"/>
    <w:rsid w:val="0004163A"/>
    <w:rsid w:val="0005653B"/>
    <w:rsid w:val="00060BC6"/>
    <w:rsid w:val="000615E4"/>
    <w:rsid w:val="000626DB"/>
    <w:rsid w:val="0006479D"/>
    <w:rsid w:val="00070158"/>
    <w:rsid w:val="000704C3"/>
    <w:rsid w:val="00071057"/>
    <w:rsid w:val="00076362"/>
    <w:rsid w:val="00076803"/>
    <w:rsid w:val="00091C9F"/>
    <w:rsid w:val="00092E23"/>
    <w:rsid w:val="000A1475"/>
    <w:rsid w:val="000A1CBD"/>
    <w:rsid w:val="000A3D99"/>
    <w:rsid w:val="000A4783"/>
    <w:rsid w:val="000A6E2D"/>
    <w:rsid w:val="000B05A7"/>
    <w:rsid w:val="000B2605"/>
    <w:rsid w:val="000C7227"/>
    <w:rsid w:val="000C742E"/>
    <w:rsid w:val="000C7886"/>
    <w:rsid w:val="000D229A"/>
    <w:rsid w:val="000D2A25"/>
    <w:rsid w:val="000D3951"/>
    <w:rsid w:val="000D3DF6"/>
    <w:rsid w:val="000D48A4"/>
    <w:rsid w:val="000D5BAD"/>
    <w:rsid w:val="000D6D28"/>
    <w:rsid w:val="000E3916"/>
    <w:rsid w:val="000F0DC1"/>
    <w:rsid w:val="000F42A2"/>
    <w:rsid w:val="00100519"/>
    <w:rsid w:val="00100E8B"/>
    <w:rsid w:val="00107E99"/>
    <w:rsid w:val="00112809"/>
    <w:rsid w:val="00117047"/>
    <w:rsid w:val="001206CF"/>
    <w:rsid w:val="001227E9"/>
    <w:rsid w:val="00122D81"/>
    <w:rsid w:val="00123814"/>
    <w:rsid w:val="0012507E"/>
    <w:rsid w:val="00126693"/>
    <w:rsid w:val="001279D4"/>
    <w:rsid w:val="00127D11"/>
    <w:rsid w:val="001319BE"/>
    <w:rsid w:val="001346C6"/>
    <w:rsid w:val="001405DC"/>
    <w:rsid w:val="00140E13"/>
    <w:rsid w:val="00147B72"/>
    <w:rsid w:val="00154A18"/>
    <w:rsid w:val="00156380"/>
    <w:rsid w:val="00161BF8"/>
    <w:rsid w:val="001631EA"/>
    <w:rsid w:val="00164241"/>
    <w:rsid w:val="0016467D"/>
    <w:rsid w:val="0017188B"/>
    <w:rsid w:val="00171DBC"/>
    <w:rsid w:val="00173403"/>
    <w:rsid w:val="00173F0E"/>
    <w:rsid w:val="001760C1"/>
    <w:rsid w:val="00182A43"/>
    <w:rsid w:val="00186201"/>
    <w:rsid w:val="00186AF6"/>
    <w:rsid w:val="00190774"/>
    <w:rsid w:val="001915B6"/>
    <w:rsid w:val="001A535C"/>
    <w:rsid w:val="001A5E59"/>
    <w:rsid w:val="001A6C31"/>
    <w:rsid w:val="001B02E7"/>
    <w:rsid w:val="001B107A"/>
    <w:rsid w:val="001C06E4"/>
    <w:rsid w:val="001C2952"/>
    <w:rsid w:val="001C3362"/>
    <w:rsid w:val="001D2243"/>
    <w:rsid w:val="001D5E2D"/>
    <w:rsid w:val="001E379C"/>
    <w:rsid w:val="001E6C5D"/>
    <w:rsid w:val="001E72BA"/>
    <w:rsid w:val="001F47B2"/>
    <w:rsid w:val="001F65C2"/>
    <w:rsid w:val="001F6D1D"/>
    <w:rsid w:val="001F77A7"/>
    <w:rsid w:val="0020082C"/>
    <w:rsid w:val="002019DF"/>
    <w:rsid w:val="00204B41"/>
    <w:rsid w:val="0020713E"/>
    <w:rsid w:val="00211B48"/>
    <w:rsid w:val="002308B7"/>
    <w:rsid w:val="00230E0E"/>
    <w:rsid w:val="00231617"/>
    <w:rsid w:val="00232BAB"/>
    <w:rsid w:val="002363B3"/>
    <w:rsid w:val="002429F9"/>
    <w:rsid w:val="0024329F"/>
    <w:rsid w:val="00250D15"/>
    <w:rsid w:val="002528BC"/>
    <w:rsid w:val="002636BA"/>
    <w:rsid w:val="0028316D"/>
    <w:rsid w:val="002831FC"/>
    <w:rsid w:val="00283792"/>
    <w:rsid w:val="002854CC"/>
    <w:rsid w:val="002861AB"/>
    <w:rsid w:val="002866EB"/>
    <w:rsid w:val="00287980"/>
    <w:rsid w:val="00287D67"/>
    <w:rsid w:val="002900E6"/>
    <w:rsid w:val="00291D96"/>
    <w:rsid w:val="00293B43"/>
    <w:rsid w:val="00296A37"/>
    <w:rsid w:val="002A07D1"/>
    <w:rsid w:val="002A3FBF"/>
    <w:rsid w:val="002A4436"/>
    <w:rsid w:val="002B0947"/>
    <w:rsid w:val="002B0E28"/>
    <w:rsid w:val="002B2F57"/>
    <w:rsid w:val="002B6F59"/>
    <w:rsid w:val="002C0028"/>
    <w:rsid w:val="002C0D34"/>
    <w:rsid w:val="002C168C"/>
    <w:rsid w:val="002C2D07"/>
    <w:rsid w:val="002D10CE"/>
    <w:rsid w:val="002D17D5"/>
    <w:rsid w:val="002D4FA2"/>
    <w:rsid w:val="002D67BD"/>
    <w:rsid w:val="002D7202"/>
    <w:rsid w:val="002E0B78"/>
    <w:rsid w:val="002E404A"/>
    <w:rsid w:val="002F17FF"/>
    <w:rsid w:val="002F60E0"/>
    <w:rsid w:val="00300422"/>
    <w:rsid w:val="003042E0"/>
    <w:rsid w:val="00305AE9"/>
    <w:rsid w:val="003061AA"/>
    <w:rsid w:val="003128CD"/>
    <w:rsid w:val="00312A8B"/>
    <w:rsid w:val="003161E5"/>
    <w:rsid w:val="003170E8"/>
    <w:rsid w:val="003236A7"/>
    <w:rsid w:val="0032449C"/>
    <w:rsid w:val="003249F9"/>
    <w:rsid w:val="003304F7"/>
    <w:rsid w:val="0035170D"/>
    <w:rsid w:val="003549D5"/>
    <w:rsid w:val="00354BF3"/>
    <w:rsid w:val="00355D92"/>
    <w:rsid w:val="003561EB"/>
    <w:rsid w:val="00357281"/>
    <w:rsid w:val="0036471A"/>
    <w:rsid w:val="003653D6"/>
    <w:rsid w:val="00370F11"/>
    <w:rsid w:val="00372AD2"/>
    <w:rsid w:val="00376CED"/>
    <w:rsid w:val="003809A2"/>
    <w:rsid w:val="00380AC8"/>
    <w:rsid w:val="003830C7"/>
    <w:rsid w:val="00384B21"/>
    <w:rsid w:val="00391605"/>
    <w:rsid w:val="00395F0E"/>
    <w:rsid w:val="003965A8"/>
    <w:rsid w:val="003A7008"/>
    <w:rsid w:val="003B0CF2"/>
    <w:rsid w:val="003B186A"/>
    <w:rsid w:val="003B4288"/>
    <w:rsid w:val="003B6C31"/>
    <w:rsid w:val="003C354F"/>
    <w:rsid w:val="003C5FFD"/>
    <w:rsid w:val="003D116B"/>
    <w:rsid w:val="003D3854"/>
    <w:rsid w:val="003D4BEE"/>
    <w:rsid w:val="003D7F2C"/>
    <w:rsid w:val="003E0AA0"/>
    <w:rsid w:val="003E2550"/>
    <w:rsid w:val="003F0567"/>
    <w:rsid w:val="003F3ED3"/>
    <w:rsid w:val="003F4040"/>
    <w:rsid w:val="00400032"/>
    <w:rsid w:val="0040307D"/>
    <w:rsid w:val="00411EA6"/>
    <w:rsid w:val="00412DB5"/>
    <w:rsid w:val="00415F67"/>
    <w:rsid w:val="00416B84"/>
    <w:rsid w:val="004178AC"/>
    <w:rsid w:val="00421E9E"/>
    <w:rsid w:val="0042672D"/>
    <w:rsid w:val="004308FC"/>
    <w:rsid w:val="00441789"/>
    <w:rsid w:val="00442AF7"/>
    <w:rsid w:val="004430B6"/>
    <w:rsid w:val="00445428"/>
    <w:rsid w:val="004456BC"/>
    <w:rsid w:val="00447FF7"/>
    <w:rsid w:val="00450A4B"/>
    <w:rsid w:val="0045106F"/>
    <w:rsid w:val="00451B8A"/>
    <w:rsid w:val="00453161"/>
    <w:rsid w:val="00453DDB"/>
    <w:rsid w:val="00460317"/>
    <w:rsid w:val="004616AB"/>
    <w:rsid w:val="00461E80"/>
    <w:rsid w:val="00462CD4"/>
    <w:rsid w:val="004646B0"/>
    <w:rsid w:val="004706C7"/>
    <w:rsid w:val="00472102"/>
    <w:rsid w:val="004771BB"/>
    <w:rsid w:val="00486579"/>
    <w:rsid w:val="00486D6B"/>
    <w:rsid w:val="00490008"/>
    <w:rsid w:val="004918C8"/>
    <w:rsid w:val="0049323F"/>
    <w:rsid w:val="0049418D"/>
    <w:rsid w:val="004A00F9"/>
    <w:rsid w:val="004A111F"/>
    <w:rsid w:val="004A504B"/>
    <w:rsid w:val="004B0437"/>
    <w:rsid w:val="004B15D9"/>
    <w:rsid w:val="004C0251"/>
    <w:rsid w:val="004C09CA"/>
    <w:rsid w:val="004D0FB9"/>
    <w:rsid w:val="004D444A"/>
    <w:rsid w:val="004D530D"/>
    <w:rsid w:val="004D6DA2"/>
    <w:rsid w:val="004D7703"/>
    <w:rsid w:val="004E685E"/>
    <w:rsid w:val="004E70D3"/>
    <w:rsid w:val="004F2A4A"/>
    <w:rsid w:val="004F47CA"/>
    <w:rsid w:val="00503529"/>
    <w:rsid w:val="0050630C"/>
    <w:rsid w:val="00510BC2"/>
    <w:rsid w:val="00510C40"/>
    <w:rsid w:val="0051168B"/>
    <w:rsid w:val="00512E94"/>
    <w:rsid w:val="005130F8"/>
    <w:rsid w:val="00520459"/>
    <w:rsid w:val="0052481B"/>
    <w:rsid w:val="005307BB"/>
    <w:rsid w:val="00540205"/>
    <w:rsid w:val="00541306"/>
    <w:rsid w:val="00544407"/>
    <w:rsid w:val="00554605"/>
    <w:rsid w:val="00554A80"/>
    <w:rsid w:val="00556FB9"/>
    <w:rsid w:val="00562589"/>
    <w:rsid w:val="00564018"/>
    <w:rsid w:val="0056619B"/>
    <w:rsid w:val="00570DB5"/>
    <w:rsid w:val="00571C71"/>
    <w:rsid w:val="00574695"/>
    <w:rsid w:val="00582399"/>
    <w:rsid w:val="0058438A"/>
    <w:rsid w:val="005870D9"/>
    <w:rsid w:val="00587792"/>
    <w:rsid w:val="0059211E"/>
    <w:rsid w:val="00593F3B"/>
    <w:rsid w:val="0059610A"/>
    <w:rsid w:val="005970E6"/>
    <w:rsid w:val="005A2D3F"/>
    <w:rsid w:val="005A5985"/>
    <w:rsid w:val="005B143D"/>
    <w:rsid w:val="005B1FDC"/>
    <w:rsid w:val="005B30E5"/>
    <w:rsid w:val="005B7CC1"/>
    <w:rsid w:val="005C1E11"/>
    <w:rsid w:val="005C546A"/>
    <w:rsid w:val="005D1E63"/>
    <w:rsid w:val="005D469E"/>
    <w:rsid w:val="005E14DD"/>
    <w:rsid w:val="005E3EE3"/>
    <w:rsid w:val="005E69B1"/>
    <w:rsid w:val="005E7450"/>
    <w:rsid w:val="005F33E0"/>
    <w:rsid w:val="005F39A7"/>
    <w:rsid w:val="005F4C20"/>
    <w:rsid w:val="005F54B0"/>
    <w:rsid w:val="005F704D"/>
    <w:rsid w:val="005F70C3"/>
    <w:rsid w:val="00603CFF"/>
    <w:rsid w:val="00612751"/>
    <w:rsid w:val="0061295D"/>
    <w:rsid w:val="00612BE5"/>
    <w:rsid w:val="006143AE"/>
    <w:rsid w:val="006151DB"/>
    <w:rsid w:val="00615F6A"/>
    <w:rsid w:val="0062148F"/>
    <w:rsid w:val="006224BD"/>
    <w:rsid w:val="0063461D"/>
    <w:rsid w:val="00634EAC"/>
    <w:rsid w:val="00635E15"/>
    <w:rsid w:val="006408C3"/>
    <w:rsid w:val="00643295"/>
    <w:rsid w:val="0064508D"/>
    <w:rsid w:val="00645FA9"/>
    <w:rsid w:val="00655999"/>
    <w:rsid w:val="006565B9"/>
    <w:rsid w:val="006610D5"/>
    <w:rsid w:val="00662278"/>
    <w:rsid w:val="00665F5F"/>
    <w:rsid w:val="00667BCF"/>
    <w:rsid w:val="00672BF5"/>
    <w:rsid w:val="00673F3A"/>
    <w:rsid w:val="006856E3"/>
    <w:rsid w:val="00686D3D"/>
    <w:rsid w:val="00692EC5"/>
    <w:rsid w:val="0069505E"/>
    <w:rsid w:val="00695185"/>
    <w:rsid w:val="006A2828"/>
    <w:rsid w:val="006A3940"/>
    <w:rsid w:val="006A3C00"/>
    <w:rsid w:val="006A5C05"/>
    <w:rsid w:val="006B0FE6"/>
    <w:rsid w:val="006B130B"/>
    <w:rsid w:val="006B493D"/>
    <w:rsid w:val="006B4BB5"/>
    <w:rsid w:val="006C0B77"/>
    <w:rsid w:val="006C4EAF"/>
    <w:rsid w:val="006C5E49"/>
    <w:rsid w:val="006C764F"/>
    <w:rsid w:val="006D1638"/>
    <w:rsid w:val="006D3939"/>
    <w:rsid w:val="006D746C"/>
    <w:rsid w:val="006E031D"/>
    <w:rsid w:val="006E6428"/>
    <w:rsid w:val="006F5B2C"/>
    <w:rsid w:val="006F7C17"/>
    <w:rsid w:val="00701240"/>
    <w:rsid w:val="00705A23"/>
    <w:rsid w:val="00712890"/>
    <w:rsid w:val="00713179"/>
    <w:rsid w:val="007168DE"/>
    <w:rsid w:val="00731BCF"/>
    <w:rsid w:val="00731D4E"/>
    <w:rsid w:val="00736CF5"/>
    <w:rsid w:val="00740081"/>
    <w:rsid w:val="00740A30"/>
    <w:rsid w:val="00745A77"/>
    <w:rsid w:val="007501D5"/>
    <w:rsid w:val="00750B1D"/>
    <w:rsid w:val="00752B6C"/>
    <w:rsid w:val="007537B7"/>
    <w:rsid w:val="00756853"/>
    <w:rsid w:val="0076745D"/>
    <w:rsid w:val="00776365"/>
    <w:rsid w:val="00784CC6"/>
    <w:rsid w:val="0079032F"/>
    <w:rsid w:val="0079381F"/>
    <w:rsid w:val="007948EA"/>
    <w:rsid w:val="00796047"/>
    <w:rsid w:val="007A0752"/>
    <w:rsid w:val="007A4744"/>
    <w:rsid w:val="007A48AD"/>
    <w:rsid w:val="007A59B4"/>
    <w:rsid w:val="007B13BE"/>
    <w:rsid w:val="007C1005"/>
    <w:rsid w:val="007C3029"/>
    <w:rsid w:val="007D2FA0"/>
    <w:rsid w:val="007D3E4C"/>
    <w:rsid w:val="007E1504"/>
    <w:rsid w:val="007E1BC2"/>
    <w:rsid w:val="007E2F04"/>
    <w:rsid w:val="007E75CE"/>
    <w:rsid w:val="007E7E22"/>
    <w:rsid w:val="007F066A"/>
    <w:rsid w:val="007F4CE2"/>
    <w:rsid w:val="007F61AF"/>
    <w:rsid w:val="007F6682"/>
    <w:rsid w:val="007F7231"/>
    <w:rsid w:val="007F7B92"/>
    <w:rsid w:val="0081019B"/>
    <w:rsid w:val="008103D2"/>
    <w:rsid w:val="0081349C"/>
    <w:rsid w:val="00813721"/>
    <w:rsid w:val="00815F19"/>
    <w:rsid w:val="00821772"/>
    <w:rsid w:val="008231F8"/>
    <w:rsid w:val="00823B19"/>
    <w:rsid w:val="008242FF"/>
    <w:rsid w:val="00841484"/>
    <w:rsid w:val="00844178"/>
    <w:rsid w:val="0084478D"/>
    <w:rsid w:val="008448B8"/>
    <w:rsid w:val="00847C78"/>
    <w:rsid w:val="0085505E"/>
    <w:rsid w:val="00857922"/>
    <w:rsid w:val="00863D5A"/>
    <w:rsid w:val="00864920"/>
    <w:rsid w:val="008666B7"/>
    <w:rsid w:val="00870751"/>
    <w:rsid w:val="0087217F"/>
    <w:rsid w:val="008725D4"/>
    <w:rsid w:val="00884B8C"/>
    <w:rsid w:val="0088509D"/>
    <w:rsid w:val="0088540B"/>
    <w:rsid w:val="00891BCE"/>
    <w:rsid w:val="00893047"/>
    <w:rsid w:val="00894EAF"/>
    <w:rsid w:val="008B0425"/>
    <w:rsid w:val="008B2E63"/>
    <w:rsid w:val="008B5003"/>
    <w:rsid w:val="008C30A3"/>
    <w:rsid w:val="008C6A00"/>
    <w:rsid w:val="008D1458"/>
    <w:rsid w:val="008D1FA7"/>
    <w:rsid w:val="008E5455"/>
    <w:rsid w:val="008F2CFD"/>
    <w:rsid w:val="008F3FA2"/>
    <w:rsid w:val="008F4E2A"/>
    <w:rsid w:val="00915203"/>
    <w:rsid w:val="009214B1"/>
    <w:rsid w:val="0092287F"/>
    <w:rsid w:val="00922C48"/>
    <w:rsid w:val="00923B78"/>
    <w:rsid w:val="009262DE"/>
    <w:rsid w:val="00926BD8"/>
    <w:rsid w:val="00937412"/>
    <w:rsid w:val="00943361"/>
    <w:rsid w:val="009460D6"/>
    <w:rsid w:val="00951570"/>
    <w:rsid w:val="00953186"/>
    <w:rsid w:val="00953908"/>
    <w:rsid w:val="009545BB"/>
    <w:rsid w:val="00961C07"/>
    <w:rsid w:val="009673EC"/>
    <w:rsid w:val="00971C6E"/>
    <w:rsid w:val="00973896"/>
    <w:rsid w:val="009816A0"/>
    <w:rsid w:val="009853C0"/>
    <w:rsid w:val="00990CBA"/>
    <w:rsid w:val="009A644B"/>
    <w:rsid w:val="009A69DC"/>
    <w:rsid w:val="009A7810"/>
    <w:rsid w:val="009A7C39"/>
    <w:rsid w:val="009B0615"/>
    <w:rsid w:val="009B3202"/>
    <w:rsid w:val="009B3BC3"/>
    <w:rsid w:val="009B4E06"/>
    <w:rsid w:val="009C0202"/>
    <w:rsid w:val="009C4E1F"/>
    <w:rsid w:val="009D0BAF"/>
    <w:rsid w:val="009D4000"/>
    <w:rsid w:val="009D7B8E"/>
    <w:rsid w:val="009E0376"/>
    <w:rsid w:val="009E2B27"/>
    <w:rsid w:val="009F1C34"/>
    <w:rsid w:val="009F244F"/>
    <w:rsid w:val="009F3D69"/>
    <w:rsid w:val="009F4B98"/>
    <w:rsid w:val="00A00DCB"/>
    <w:rsid w:val="00A05290"/>
    <w:rsid w:val="00A151E8"/>
    <w:rsid w:val="00A17343"/>
    <w:rsid w:val="00A23365"/>
    <w:rsid w:val="00A303C7"/>
    <w:rsid w:val="00A3636D"/>
    <w:rsid w:val="00A42777"/>
    <w:rsid w:val="00A428B2"/>
    <w:rsid w:val="00A50521"/>
    <w:rsid w:val="00A52B7D"/>
    <w:rsid w:val="00A54615"/>
    <w:rsid w:val="00A56584"/>
    <w:rsid w:val="00A620ED"/>
    <w:rsid w:val="00A66FEA"/>
    <w:rsid w:val="00A747B8"/>
    <w:rsid w:val="00A82CDB"/>
    <w:rsid w:val="00A86152"/>
    <w:rsid w:val="00A90FA1"/>
    <w:rsid w:val="00A94694"/>
    <w:rsid w:val="00A95F00"/>
    <w:rsid w:val="00A9684C"/>
    <w:rsid w:val="00AA0DCC"/>
    <w:rsid w:val="00AA1D4F"/>
    <w:rsid w:val="00AA759B"/>
    <w:rsid w:val="00AB022E"/>
    <w:rsid w:val="00AB10A6"/>
    <w:rsid w:val="00AB45B9"/>
    <w:rsid w:val="00AB4FF8"/>
    <w:rsid w:val="00AC32E9"/>
    <w:rsid w:val="00AC4E66"/>
    <w:rsid w:val="00AD6541"/>
    <w:rsid w:val="00AE06FD"/>
    <w:rsid w:val="00AE48D7"/>
    <w:rsid w:val="00AE58AC"/>
    <w:rsid w:val="00AF2FE1"/>
    <w:rsid w:val="00B022F2"/>
    <w:rsid w:val="00B040EB"/>
    <w:rsid w:val="00B045AF"/>
    <w:rsid w:val="00B12D87"/>
    <w:rsid w:val="00B13035"/>
    <w:rsid w:val="00B1314B"/>
    <w:rsid w:val="00B31039"/>
    <w:rsid w:val="00B376D5"/>
    <w:rsid w:val="00B37D2E"/>
    <w:rsid w:val="00B40199"/>
    <w:rsid w:val="00B4127B"/>
    <w:rsid w:val="00B41BE2"/>
    <w:rsid w:val="00B45A53"/>
    <w:rsid w:val="00B46F26"/>
    <w:rsid w:val="00B4732E"/>
    <w:rsid w:val="00B53F16"/>
    <w:rsid w:val="00B54F51"/>
    <w:rsid w:val="00B63C74"/>
    <w:rsid w:val="00B6760E"/>
    <w:rsid w:val="00B70129"/>
    <w:rsid w:val="00B704B4"/>
    <w:rsid w:val="00B850B9"/>
    <w:rsid w:val="00B90759"/>
    <w:rsid w:val="00B915B7"/>
    <w:rsid w:val="00B93D99"/>
    <w:rsid w:val="00B95A81"/>
    <w:rsid w:val="00B9767D"/>
    <w:rsid w:val="00BA1489"/>
    <w:rsid w:val="00BA27AC"/>
    <w:rsid w:val="00BA68BC"/>
    <w:rsid w:val="00BA7F70"/>
    <w:rsid w:val="00BB3926"/>
    <w:rsid w:val="00BB583F"/>
    <w:rsid w:val="00BB6FD0"/>
    <w:rsid w:val="00BC00FC"/>
    <w:rsid w:val="00BC1437"/>
    <w:rsid w:val="00BC69EC"/>
    <w:rsid w:val="00BC758B"/>
    <w:rsid w:val="00BD5B38"/>
    <w:rsid w:val="00BE0D4B"/>
    <w:rsid w:val="00BE12FD"/>
    <w:rsid w:val="00BE4712"/>
    <w:rsid w:val="00BF1AC8"/>
    <w:rsid w:val="00BF7CC2"/>
    <w:rsid w:val="00C01E55"/>
    <w:rsid w:val="00C04593"/>
    <w:rsid w:val="00C055B8"/>
    <w:rsid w:val="00C10872"/>
    <w:rsid w:val="00C116F6"/>
    <w:rsid w:val="00C16E5A"/>
    <w:rsid w:val="00C17283"/>
    <w:rsid w:val="00C20FED"/>
    <w:rsid w:val="00C230F8"/>
    <w:rsid w:val="00C23532"/>
    <w:rsid w:val="00C31112"/>
    <w:rsid w:val="00C329A3"/>
    <w:rsid w:val="00C43446"/>
    <w:rsid w:val="00C443E3"/>
    <w:rsid w:val="00C4661B"/>
    <w:rsid w:val="00C475B3"/>
    <w:rsid w:val="00C5140D"/>
    <w:rsid w:val="00C5301D"/>
    <w:rsid w:val="00C54A14"/>
    <w:rsid w:val="00C64E01"/>
    <w:rsid w:val="00C6609B"/>
    <w:rsid w:val="00C7360F"/>
    <w:rsid w:val="00C7430A"/>
    <w:rsid w:val="00C74570"/>
    <w:rsid w:val="00C75C99"/>
    <w:rsid w:val="00C8294D"/>
    <w:rsid w:val="00C82F73"/>
    <w:rsid w:val="00C82FD8"/>
    <w:rsid w:val="00C86331"/>
    <w:rsid w:val="00C87A47"/>
    <w:rsid w:val="00C93B27"/>
    <w:rsid w:val="00C94379"/>
    <w:rsid w:val="00CA14C1"/>
    <w:rsid w:val="00CA421C"/>
    <w:rsid w:val="00CB582C"/>
    <w:rsid w:val="00CB61D8"/>
    <w:rsid w:val="00CC0F49"/>
    <w:rsid w:val="00CC24F5"/>
    <w:rsid w:val="00CC61B9"/>
    <w:rsid w:val="00CC6CFD"/>
    <w:rsid w:val="00CD0E78"/>
    <w:rsid w:val="00CD3F14"/>
    <w:rsid w:val="00CE17A9"/>
    <w:rsid w:val="00CE1876"/>
    <w:rsid w:val="00CE3769"/>
    <w:rsid w:val="00CE4B14"/>
    <w:rsid w:val="00CE5FD7"/>
    <w:rsid w:val="00CE7CCD"/>
    <w:rsid w:val="00CE7DF7"/>
    <w:rsid w:val="00CF2AE4"/>
    <w:rsid w:val="00CF440E"/>
    <w:rsid w:val="00CF60D7"/>
    <w:rsid w:val="00D058AD"/>
    <w:rsid w:val="00D061E7"/>
    <w:rsid w:val="00D06782"/>
    <w:rsid w:val="00D102AB"/>
    <w:rsid w:val="00D162A8"/>
    <w:rsid w:val="00D176BB"/>
    <w:rsid w:val="00D206C2"/>
    <w:rsid w:val="00D22AC1"/>
    <w:rsid w:val="00D259FF"/>
    <w:rsid w:val="00D32D96"/>
    <w:rsid w:val="00D3724D"/>
    <w:rsid w:val="00D373BF"/>
    <w:rsid w:val="00D377CA"/>
    <w:rsid w:val="00D37CC9"/>
    <w:rsid w:val="00D433C8"/>
    <w:rsid w:val="00D506BD"/>
    <w:rsid w:val="00D54E20"/>
    <w:rsid w:val="00D55B01"/>
    <w:rsid w:val="00D56C22"/>
    <w:rsid w:val="00D60AD5"/>
    <w:rsid w:val="00D633D7"/>
    <w:rsid w:val="00D643D5"/>
    <w:rsid w:val="00D750CF"/>
    <w:rsid w:val="00D77E1C"/>
    <w:rsid w:val="00D8622A"/>
    <w:rsid w:val="00D90E5E"/>
    <w:rsid w:val="00D915BE"/>
    <w:rsid w:val="00D92AD8"/>
    <w:rsid w:val="00D935A0"/>
    <w:rsid w:val="00D93B1B"/>
    <w:rsid w:val="00D94B1F"/>
    <w:rsid w:val="00D954F6"/>
    <w:rsid w:val="00DA0C1C"/>
    <w:rsid w:val="00DA4ED6"/>
    <w:rsid w:val="00DA6CA4"/>
    <w:rsid w:val="00DB055F"/>
    <w:rsid w:val="00DB7864"/>
    <w:rsid w:val="00DC0B30"/>
    <w:rsid w:val="00DC2603"/>
    <w:rsid w:val="00DD07FB"/>
    <w:rsid w:val="00DD0944"/>
    <w:rsid w:val="00DD2107"/>
    <w:rsid w:val="00DE12BE"/>
    <w:rsid w:val="00DE63F0"/>
    <w:rsid w:val="00DF2BA7"/>
    <w:rsid w:val="00DF5AE5"/>
    <w:rsid w:val="00DF6167"/>
    <w:rsid w:val="00E009F0"/>
    <w:rsid w:val="00E00EF5"/>
    <w:rsid w:val="00E0155E"/>
    <w:rsid w:val="00E03831"/>
    <w:rsid w:val="00E04AF1"/>
    <w:rsid w:val="00E05C42"/>
    <w:rsid w:val="00E0622E"/>
    <w:rsid w:val="00E072D3"/>
    <w:rsid w:val="00E11B88"/>
    <w:rsid w:val="00E12AAE"/>
    <w:rsid w:val="00E14F0D"/>
    <w:rsid w:val="00E16F88"/>
    <w:rsid w:val="00E17849"/>
    <w:rsid w:val="00E21988"/>
    <w:rsid w:val="00E227F1"/>
    <w:rsid w:val="00E31BE9"/>
    <w:rsid w:val="00E32013"/>
    <w:rsid w:val="00E37D45"/>
    <w:rsid w:val="00E4203A"/>
    <w:rsid w:val="00E455ED"/>
    <w:rsid w:val="00E50133"/>
    <w:rsid w:val="00E57774"/>
    <w:rsid w:val="00E579B0"/>
    <w:rsid w:val="00E6022A"/>
    <w:rsid w:val="00E62C65"/>
    <w:rsid w:val="00E62FA0"/>
    <w:rsid w:val="00E641A5"/>
    <w:rsid w:val="00E651B0"/>
    <w:rsid w:val="00E67031"/>
    <w:rsid w:val="00E674BC"/>
    <w:rsid w:val="00E67599"/>
    <w:rsid w:val="00E72BBF"/>
    <w:rsid w:val="00E75013"/>
    <w:rsid w:val="00E766CB"/>
    <w:rsid w:val="00E8234A"/>
    <w:rsid w:val="00E850CD"/>
    <w:rsid w:val="00E87DC9"/>
    <w:rsid w:val="00E87E24"/>
    <w:rsid w:val="00E91148"/>
    <w:rsid w:val="00EA192D"/>
    <w:rsid w:val="00EA36F5"/>
    <w:rsid w:val="00EA555B"/>
    <w:rsid w:val="00EA59DF"/>
    <w:rsid w:val="00EA7CCC"/>
    <w:rsid w:val="00EB095F"/>
    <w:rsid w:val="00EB2B32"/>
    <w:rsid w:val="00EB2C5B"/>
    <w:rsid w:val="00EB3F50"/>
    <w:rsid w:val="00EC5F18"/>
    <w:rsid w:val="00EC6902"/>
    <w:rsid w:val="00EC6EE0"/>
    <w:rsid w:val="00EC7211"/>
    <w:rsid w:val="00ED03FC"/>
    <w:rsid w:val="00ED103E"/>
    <w:rsid w:val="00ED13B9"/>
    <w:rsid w:val="00ED2C5C"/>
    <w:rsid w:val="00EE3771"/>
    <w:rsid w:val="00EE4070"/>
    <w:rsid w:val="00EE56F0"/>
    <w:rsid w:val="00F00E54"/>
    <w:rsid w:val="00F013AA"/>
    <w:rsid w:val="00F01407"/>
    <w:rsid w:val="00F04916"/>
    <w:rsid w:val="00F107D2"/>
    <w:rsid w:val="00F12C76"/>
    <w:rsid w:val="00F219C2"/>
    <w:rsid w:val="00F22DEF"/>
    <w:rsid w:val="00F2534D"/>
    <w:rsid w:val="00F36964"/>
    <w:rsid w:val="00F404C8"/>
    <w:rsid w:val="00F53378"/>
    <w:rsid w:val="00F61FD7"/>
    <w:rsid w:val="00F62167"/>
    <w:rsid w:val="00F6228A"/>
    <w:rsid w:val="00F65501"/>
    <w:rsid w:val="00F75694"/>
    <w:rsid w:val="00F7593D"/>
    <w:rsid w:val="00F80957"/>
    <w:rsid w:val="00F82725"/>
    <w:rsid w:val="00F84211"/>
    <w:rsid w:val="00F878CE"/>
    <w:rsid w:val="00F903D2"/>
    <w:rsid w:val="00F908CF"/>
    <w:rsid w:val="00F92EF5"/>
    <w:rsid w:val="00F934F6"/>
    <w:rsid w:val="00F973E4"/>
    <w:rsid w:val="00F9799F"/>
    <w:rsid w:val="00FA1BA0"/>
    <w:rsid w:val="00FA2763"/>
    <w:rsid w:val="00FA6063"/>
    <w:rsid w:val="00FA6675"/>
    <w:rsid w:val="00FA7292"/>
    <w:rsid w:val="00FB39A2"/>
    <w:rsid w:val="00FB7048"/>
    <w:rsid w:val="00FB7E6D"/>
    <w:rsid w:val="00FC0CA7"/>
    <w:rsid w:val="00FC3881"/>
    <w:rsid w:val="00FD4E77"/>
    <w:rsid w:val="00FE10AB"/>
    <w:rsid w:val="00FE4ADD"/>
    <w:rsid w:val="00FE576F"/>
    <w:rsid w:val="00FF0E65"/>
    <w:rsid w:val="00FF4F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BB5C9"/>
  <w15:chartTrackingRefBased/>
  <w15:docId w15:val="{C11434D1-8650-45B5-8314-692285A47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HEA Mariam" w:eastAsiaTheme="minorHAnsi" w:hAnsi="GHEA Mariam" w:cstheme="minorBidi"/>
        <w:sz w:val="24"/>
        <w:szCs w:val="22"/>
        <w:lang w:val="ru-RU" w:eastAsia="en-US" w:bidi="ar-SA"/>
      </w:rPr>
    </w:rPrDefault>
    <w:pPrDefault>
      <w:pPr>
        <w:spacing w:line="360" w:lineRule="auto"/>
        <w:ind w:firstLineChars="567" w:firstLine="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5A53"/>
    <w:pPr>
      <w:spacing w:line="240" w:lineRule="auto"/>
      <w:ind w:firstLineChars="0" w:firstLine="0"/>
      <w:jc w:val="left"/>
    </w:pPr>
    <w:rPr>
      <w:rFonts w:ascii="Times New Roman" w:eastAsia="Calibri" w:hAnsi="Times New Roman" w:cs="Times New Roman"/>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5A53"/>
    <w:pPr>
      <w:tabs>
        <w:tab w:val="center" w:pos="4844"/>
        <w:tab w:val="right" w:pos="9689"/>
      </w:tabs>
    </w:pPr>
  </w:style>
  <w:style w:type="character" w:customStyle="1" w:styleId="HeaderChar">
    <w:name w:val="Header Char"/>
    <w:basedOn w:val="DefaultParagraphFont"/>
    <w:link w:val="Header"/>
    <w:uiPriority w:val="99"/>
    <w:rsid w:val="00B45A53"/>
    <w:rPr>
      <w:rFonts w:ascii="Times New Roman" w:eastAsia="Calibri" w:hAnsi="Times New Roman" w:cs="Times New Roman"/>
      <w:szCs w:val="24"/>
      <w:lang w:val="en-US"/>
    </w:rPr>
  </w:style>
  <w:style w:type="paragraph" w:customStyle="1" w:styleId="BodyA">
    <w:name w:val="Body A"/>
    <w:autoRedefine/>
    <w:rsid w:val="003B6C31"/>
    <w:pPr>
      <w:tabs>
        <w:tab w:val="left" w:pos="270"/>
        <w:tab w:val="left" w:pos="567"/>
      </w:tabs>
      <w:spacing w:line="312" w:lineRule="auto"/>
      <w:ind w:left="-567" w:right="27" w:firstLineChars="0" w:firstLine="425"/>
      <w:jc w:val="left"/>
    </w:pPr>
    <w:rPr>
      <w:rFonts w:eastAsia="Arial Unicode MS" w:cs="Arial Unicode MS"/>
      <w:szCs w:val="24"/>
      <w:lang w:val="es-ES_tradnl" w:eastAsia="ru-RU"/>
    </w:rPr>
  </w:style>
  <w:style w:type="paragraph" w:styleId="FootnoteText">
    <w:name w:val="footnote text"/>
    <w:aliases w:val="single space,footnote text, Char,Char,Текст сноски Знак Знак,Текст сноски Знак1 Знак Знак,Текст сноски Знак Знак Знак Знак,Текст сноски Знак1 Знак Знак Знак Знак,Текст сноски Знак Знак Знак Знак Знак Знак,Char Char Char"/>
    <w:basedOn w:val="Normal"/>
    <w:link w:val="FootnoteTextChar"/>
    <w:uiPriority w:val="99"/>
    <w:unhideWhenUsed/>
    <w:rsid w:val="00B45A53"/>
    <w:rPr>
      <w:sz w:val="20"/>
      <w:szCs w:val="20"/>
    </w:rPr>
  </w:style>
  <w:style w:type="character" w:customStyle="1" w:styleId="FootnoteTextChar">
    <w:name w:val="Footnote Text Char"/>
    <w:aliases w:val="single space Char,footnote text Char, Char Char,Char Char,Текст сноски Знак Знак Char,Текст сноски Знак1 Знак Знак Char,Текст сноски Знак Знак Знак Знак Char,Текст сноски Знак1 Знак Знак Знак Знак Char,Char Char Char Char"/>
    <w:basedOn w:val="DefaultParagraphFont"/>
    <w:link w:val="FootnoteText"/>
    <w:uiPriority w:val="99"/>
    <w:rsid w:val="00B45A53"/>
    <w:rPr>
      <w:rFonts w:ascii="Times New Roman" w:eastAsia="Calibri" w:hAnsi="Times New Roman" w:cs="Times New Roman"/>
      <w:sz w:val="20"/>
      <w:szCs w:val="20"/>
      <w:lang w:val="en-US"/>
    </w:rPr>
  </w:style>
  <w:style w:type="character" w:styleId="FootnoteReference">
    <w:name w:val="footnote reference"/>
    <w:basedOn w:val="DefaultParagraphFont"/>
    <w:unhideWhenUsed/>
    <w:qFormat/>
    <w:rsid w:val="00B45A53"/>
    <w:rPr>
      <w:vertAlign w:val="superscript"/>
    </w:rPr>
  </w:style>
  <w:style w:type="paragraph" w:styleId="Footer">
    <w:name w:val="footer"/>
    <w:basedOn w:val="Normal"/>
    <w:link w:val="FooterChar"/>
    <w:uiPriority w:val="99"/>
    <w:unhideWhenUsed/>
    <w:rsid w:val="00B45A53"/>
    <w:pPr>
      <w:tabs>
        <w:tab w:val="center" w:pos="4677"/>
        <w:tab w:val="right" w:pos="9355"/>
      </w:tabs>
    </w:pPr>
  </w:style>
  <w:style w:type="character" w:customStyle="1" w:styleId="FooterChar">
    <w:name w:val="Footer Char"/>
    <w:basedOn w:val="DefaultParagraphFont"/>
    <w:link w:val="Footer"/>
    <w:uiPriority w:val="99"/>
    <w:rsid w:val="00B45A53"/>
    <w:rPr>
      <w:rFonts w:ascii="Times New Roman" w:eastAsia="Calibri" w:hAnsi="Times New Roman" w:cs="Times New Roman"/>
      <w:szCs w:val="24"/>
      <w:lang w:val="en-US"/>
    </w:rPr>
  </w:style>
  <w:style w:type="paragraph" w:styleId="ListParagraph">
    <w:name w:val="List Paragraph"/>
    <w:basedOn w:val="Normal"/>
    <w:uiPriority w:val="34"/>
    <w:qFormat/>
    <w:rsid w:val="00B45A53"/>
    <w:pPr>
      <w:ind w:left="720"/>
      <w:contextualSpacing/>
    </w:pPr>
  </w:style>
  <w:style w:type="table" w:styleId="TableGrid">
    <w:name w:val="Table Grid"/>
    <w:basedOn w:val="TableNormal"/>
    <w:uiPriority w:val="39"/>
    <w:rsid w:val="00B45A5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qFormat/>
    <w:rsid w:val="00C94379"/>
    <w:pPr>
      <w:spacing w:before="100" w:beforeAutospacing="1" w:after="100" w:afterAutospacing="1"/>
      <w:ind w:leftChars="-1" w:left="-1" w:hangingChars="1" w:hanging="1"/>
    </w:pPr>
    <w:rPr>
      <w:rFonts w:eastAsia="Times New Roman"/>
      <w:position w:val="-1"/>
      <w:lang w:val="ru-RU" w:eastAsia="ru-RU"/>
    </w:rPr>
  </w:style>
  <w:style w:type="character" w:styleId="CommentReference">
    <w:name w:val="annotation reference"/>
    <w:basedOn w:val="DefaultParagraphFont"/>
    <w:uiPriority w:val="99"/>
    <w:semiHidden/>
    <w:unhideWhenUsed/>
    <w:rsid w:val="008666B7"/>
    <w:rPr>
      <w:sz w:val="16"/>
      <w:szCs w:val="16"/>
    </w:rPr>
  </w:style>
  <w:style w:type="paragraph" w:styleId="CommentText">
    <w:name w:val="annotation text"/>
    <w:basedOn w:val="Normal"/>
    <w:link w:val="CommentTextChar"/>
    <w:uiPriority w:val="99"/>
    <w:semiHidden/>
    <w:unhideWhenUsed/>
    <w:rsid w:val="008666B7"/>
    <w:rPr>
      <w:sz w:val="20"/>
      <w:szCs w:val="20"/>
    </w:rPr>
  </w:style>
  <w:style w:type="character" w:customStyle="1" w:styleId="CommentTextChar">
    <w:name w:val="Comment Text Char"/>
    <w:basedOn w:val="DefaultParagraphFont"/>
    <w:link w:val="CommentText"/>
    <w:uiPriority w:val="99"/>
    <w:semiHidden/>
    <w:rsid w:val="008666B7"/>
    <w:rPr>
      <w:rFonts w:ascii="Times New Roman" w:eastAsia="Calibri"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8666B7"/>
    <w:rPr>
      <w:b/>
      <w:bCs/>
    </w:rPr>
  </w:style>
  <w:style w:type="character" w:customStyle="1" w:styleId="CommentSubjectChar">
    <w:name w:val="Comment Subject Char"/>
    <w:basedOn w:val="CommentTextChar"/>
    <w:link w:val="CommentSubject"/>
    <w:uiPriority w:val="99"/>
    <w:semiHidden/>
    <w:rsid w:val="008666B7"/>
    <w:rPr>
      <w:rFonts w:ascii="Times New Roman" w:eastAsia="Calibri" w:hAnsi="Times New Roman" w:cs="Times New Roman"/>
      <w:b/>
      <w:bCs/>
      <w:sz w:val="20"/>
      <w:szCs w:val="20"/>
      <w:lang w:val="en-US"/>
    </w:rPr>
  </w:style>
  <w:style w:type="paragraph" w:styleId="BalloonText">
    <w:name w:val="Balloon Text"/>
    <w:basedOn w:val="Normal"/>
    <w:link w:val="BalloonTextChar"/>
    <w:uiPriority w:val="99"/>
    <w:semiHidden/>
    <w:unhideWhenUsed/>
    <w:rsid w:val="008666B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66B7"/>
    <w:rPr>
      <w:rFonts w:ascii="Segoe UI" w:eastAsia="Calibri" w:hAnsi="Segoe UI" w:cs="Segoe UI"/>
      <w:sz w:val="18"/>
      <w:szCs w:val="18"/>
      <w:lang w:val="en-US"/>
    </w:rPr>
  </w:style>
  <w:style w:type="character" w:styleId="Hyperlink">
    <w:name w:val="Hyperlink"/>
    <w:basedOn w:val="DefaultParagraphFont"/>
    <w:uiPriority w:val="99"/>
    <w:unhideWhenUsed/>
    <w:rsid w:val="00293B43"/>
    <w:rPr>
      <w:color w:val="0563C1" w:themeColor="hyperlink"/>
      <w:u w:val="single"/>
    </w:rPr>
  </w:style>
  <w:style w:type="character" w:styleId="UnresolvedMention">
    <w:name w:val="Unresolved Mention"/>
    <w:basedOn w:val="DefaultParagraphFont"/>
    <w:uiPriority w:val="99"/>
    <w:semiHidden/>
    <w:unhideWhenUsed/>
    <w:rsid w:val="00293B43"/>
    <w:rPr>
      <w:color w:val="605E5C"/>
      <w:shd w:val="clear" w:color="auto" w:fill="E1DFDD"/>
    </w:rPr>
  </w:style>
  <w:style w:type="character" w:styleId="FollowedHyperlink">
    <w:name w:val="FollowedHyperlink"/>
    <w:basedOn w:val="DefaultParagraphFont"/>
    <w:uiPriority w:val="99"/>
    <w:semiHidden/>
    <w:unhideWhenUsed/>
    <w:rsid w:val="008F3FA2"/>
    <w:rPr>
      <w:color w:val="954F72" w:themeColor="followedHyperlink"/>
      <w:u w:val="single"/>
    </w:rPr>
  </w:style>
  <w:style w:type="character" w:customStyle="1" w:styleId="Headerorfooter2">
    <w:name w:val="Header or footer (2)_"/>
    <w:basedOn w:val="DefaultParagraphFont"/>
    <w:link w:val="Headerorfooter20"/>
    <w:rsid w:val="00D3724D"/>
    <w:rPr>
      <w:rFonts w:ascii="Times New Roman" w:eastAsia="Times New Roman" w:hAnsi="Times New Roman" w:cs="Times New Roman"/>
      <w:sz w:val="20"/>
      <w:szCs w:val="20"/>
    </w:rPr>
  </w:style>
  <w:style w:type="paragraph" w:customStyle="1" w:styleId="Headerorfooter20">
    <w:name w:val="Header or footer (2)"/>
    <w:basedOn w:val="Normal"/>
    <w:link w:val="Headerorfooter2"/>
    <w:rsid w:val="00D3724D"/>
    <w:pPr>
      <w:widowControl w:val="0"/>
    </w:pPr>
    <w:rPr>
      <w:rFonts w:eastAsia="Times New Roman"/>
      <w:sz w:val="20"/>
      <w:szCs w:val="20"/>
      <w:lang w:val="ru-RU"/>
    </w:rPr>
  </w:style>
  <w:style w:type="paragraph" w:styleId="Revision">
    <w:name w:val="Revision"/>
    <w:hidden/>
    <w:uiPriority w:val="99"/>
    <w:semiHidden/>
    <w:rsid w:val="007A59B4"/>
    <w:pPr>
      <w:spacing w:line="240" w:lineRule="auto"/>
      <w:ind w:firstLineChars="0" w:firstLine="0"/>
      <w:jc w:val="left"/>
    </w:pPr>
    <w:rPr>
      <w:rFonts w:ascii="Times New Roman" w:eastAsia="Calibri" w:hAnsi="Times New Roman" w:cs="Times New Roman"/>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132578">
      <w:bodyDiv w:val="1"/>
      <w:marLeft w:val="0"/>
      <w:marRight w:val="0"/>
      <w:marTop w:val="0"/>
      <w:marBottom w:val="0"/>
      <w:divBdr>
        <w:top w:val="none" w:sz="0" w:space="0" w:color="auto"/>
        <w:left w:val="none" w:sz="0" w:space="0" w:color="auto"/>
        <w:bottom w:val="none" w:sz="0" w:space="0" w:color="auto"/>
        <w:right w:val="none" w:sz="0" w:space="0" w:color="auto"/>
      </w:divBdr>
    </w:div>
    <w:div w:id="421534174">
      <w:bodyDiv w:val="1"/>
      <w:marLeft w:val="0"/>
      <w:marRight w:val="0"/>
      <w:marTop w:val="0"/>
      <w:marBottom w:val="0"/>
      <w:divBdr>
        <w:top w:val="none" w:sz="0" w:space="0" w:color="auto"/>
        <w:left w:val="none" w:sz="0" w:space="0" w:color="auto"/>
        <w:bottom w:val="none" w:sz="0" w:space="0" w:color="auto"/>
        <w:right w:val="none" w:sz="0" w:space="0" w:color="auto"/>
      </w:divBdr>
    </w:div>
    <w:div w:id="791438865">
      <w:bodyDiv w:val="1"/>
      <w:marLeft w:val="0"/>
      <w:marRight w:val="0"/>
      <w:marTop w:val="0"/>
      <w:marBottom w:val="0"/>
      <w:divBdr>
        <w:top w:val="none" w:sz="0" w:space="0" w:color="auto"/>
        <w:left w:val="none" w:sz="0" w:space="0" w:color="auto"/>
        <w:bottom w:val="none" w:sz="0" w:space="0" w:color="auto"/>
        <w:right w:val="none" w:sz="0" w:space="0" w:color="auto"/>
      </w:divBdr>
    </w:div>
    <w:div w:id="910458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CC7E47-6955-4902-A45F-CBB6C33B4B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12087</TotalTime>
  <Pages>22</Pages>
  <Words>5522</Words>
  <Characters>31477</Characters>
  <Application>Microsoft Office Word</Application>
  <DocSecurity>0</DocSecurity>
  <Lines>262</Lines>
  <Paragraphs>73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36926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Anushik Hovhannisyan</dc:creator>
  <cp:keywords/>
  <dc:description/>
  <cp:lastModifiedBy>HP</cp:lastModifiedBy>
  <cp:revision>93</cp:revision>
  <cp:lastPrinted>2026-03-11T07:10:00Z</cp:lastPrinted>
  <dcterms:created xsi:type="dcterms:W3CDTF">2024-08-17T08:38:00Z</dcterms:created>
  <dcterms:modified xsi:type="dcterms:W3CDTF">2026-03-11T12:08:00Z</dcterms:modified>
</cp:coreProperties>
</file>